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481" w:rsidRPr="00475163" w:rsidRDefault="00D26481" w:rsidP="00D26481">
      <w:pPr>
        <w:pStyle w:val="a1"/>
        <w:rPr>
          <w:rFonts w:ascii="Times New Roman" w:eastAsiaTheme="minorEastAsia" w:hAnsi="Times New Roman"/>
          <w:lang w:eastAsia="zh-CN"/>
        </w:rPr>
      </w:pPr>
      <w:bookmarkStart w:id="0" w:name="OLE_LINK1"/>
      <w:bookmarkStart w:id="1" w:name="OLE_LINK2"/>
      <w:bookmarkStart w:id="2" w:name="_GoBack"/>
      <w:bookmarkEnd w:id="2"/>
      <w:r w:rsidRPr="00762E47">
        <w:rPr>
          <w:rFonts w:ascii="Times New Roman" w:hAnsi="Times New Roman"/>
        </w:rPr>
        <w:t>3GPP TSG-RAN Meeting #</w:t>
      </w:r>
      <w:r>
        <w:rPr>
          <w:rFonts w:ascii="Times New Roman" w:eastAsia="SimSun" w:hAnsi="Times New Roman"/>
          <w:lang w:eastAsia="zh-CN"/>
        </w:rPr>
        <w:t>7</w:t>
      </w:r>
      <w:r w:rsidR="0024021A">
        <w:rPr>
          <w:rFonts w:ascii="Times New Roman" w:eastAsiaTheme="minorEastAsia" w:hAnsi="Times New Roman" w:hint="eastAsia"/>
          <w:lang w:eastAsia="zh-CN"/>
        </w:rPr>
        <w:t>7</w:t>
      </w:r>
      <w:r>
        <w:rPr>
          <w:rFonts w:ascii="Times New Roman" w:eastAsia="SimSun" w:hAnsi="Times New Roman" w:hint="eastAsia"/>
          <w:lang w:eastAsia="zh-CN"/>
        </w:rPr>
        <w:t xml:space="preserve">       </w:t>
      </w:r>
      <w:r w:rsidRPr="00762E47">
        <w:rPr>
          <w:rFonts w:ascii="Times New Roman" w:eastAsia="SimSun" w:hAnsi="Times New Roman"/>
          <w:lang w:eastAsia="zh-CN"/>
        </w:rPr>
        <w:t xml:space="preserve">  </w:t>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r>
      <w:r w:rsidRPr="00762E47">
        <w:rPr>
          <w:rFonts w:ascii="Times New Roman" w:hAnsi="Times New Roman"/>
        </w:rPr>
        <w:tab/>
        <w:t xml:space="preserve">        </w:t>
      </w:r>
      <w:r>
        <w:rPr>
          <w:rFonts w:ascii="Times New Roman" w:hAnsi="Times New Roman"/>
        </w:rPr>
        <w:t xml:space="preserve">  </w:t>
      </w:r>
      <w:r w:rsidR="0024021A" w:rsidRPr="0024021A">
        <w:rPr>
          <w:rFonts w:ascii="Times New Roman" w:hAnsi="Times New Roman"/>
        </w:rPr>
        <w:t>RP-171769</w:t>
      </w:r>
    </w:p>
    <w:p w:rsidR="00D26481" w:rsidRPr="00762E47" w:rsidRDefault="00622A7D" w:rsidP="00D26481">
      <w:pPr>
        <w:pStyle w:val="a1"/>
        <w:rPr>
          <w:rFonts w:ascii="Times New Roman" w:eastAsia="SimSun" w:hAnsi="Times New Roman"/>
          <w:lang w:eastAsia="zh-CN"/>
        </w:rPr>
      </w:pPr>
      <w:r w:rsidRPr="00622A7D">
        <w:rPr>
          <w:rFonts w:ascii="Times New Roman" w:eastAsia="SimSun" w:hAnsi="Times New Roman"/>
          <w:lang w:eastAsia="zh-CN"/>
        </w:rPr>
        <w:t>Sapporo</w:t>
      </w:r>
      <w:r w:rsidR="008A7537" w:rsidRPr="00050A2D">
        <w:rPr>
          <w:rFonts w:ascii="Times New Roman" w:eastAsia="SimSun" w:hAnsi="Times New Roman"/>
          <w:lang w:eastAsia="zh-CN"/>
        </w:rPr>
        <w:t xml:space="preserve">, </w:t>
      </w:r>
      <w:r>
        <w:rPr>
          <w:rFonts w:ascii="Times New Roman" w:eastAsiaTheme="minorEastAsia" w:hAnsi="Times New Roman" w:hint="eastAsia"/>
          <w:lang w:eastAsia="zh-CN"/>
        </w:rPr>
        <w:t>Japan</w:t>
      </w:r>
      <w:r w:rsidR="00D26481" w:rsidRPr="008A7537">
        <w:rPr>
          <w:rFonts w:ascii="Times New Roman" w:eastAsia="SimSun" w:hAnsi="Times New Roman"/>
          <w:lang w:eastAsia="zh-CN"/>
        </w:rPr>
        <w:t xml:space="preserve">, </w:t>
      </w:r>
      <w:r>
        <w:rPr>
          <w:rFonts w:ascii="Times New Roman" w:eastAsiaTheme="minorEastAsia" w:hAnsi="Times New Roman" w:hint="eastAsia"/>
          <w:lang w:eastAsia="zh-CN"/>
        </w:rPr>
        <w:t>September</w:t>
      </w:r>
      <w:r w:rsidR="00D26481" w:rsidRPr="008A7537">
        <w:rPr>
          <w:rFonts w:ascii="Times New Roman" w:eastAsia="SimSun" w:hAnsi="Times New Roman"/>
          <w:lang w:eastAsia="zh-CN"/>
        </w:rPr>
        <w:t xml:space="preserve"> </w:t>
      </w:r>
      <w:r>
        <w:rPr>
          <w:rFonts w:ascii="Times New Roman" w:eastAsiaTheme="minorEastAsia" w:hAnsi="Times New Roman" w:hint="eastAsia"/>
          <w:lang w:eastAsia="zh-CN"/>
        </w:rPr>
        <w:t>11</w:t>
      </w:r>
      <w:r w:rsidR="008A7537" w:rsidRPr="008A7537">
        <w:rPr>
          <w:rFonts w:ascii="Times New Roman" w:eastAsia="SimSun" w:hAnsi="Times New Roman"/>
          <w:lang w:eastAsia="zh-CN"/>
        </w:rPr>
        <w:t xml:space="preserve"> – </w:t>
      </w:r>
      <w:r>
        <w:rPr>
          <w:rFonts w:ascii="Times New Roman" w:eastAsiaTheme="minorEastAsia" w:hAnsi="Times New Roman" w:hint="eastAsia"/>
          <w:lang w:eastAsia="zh-CN"/>
        </w:rPr>
        <w:t>14</w:t>
      </w:r>
      <w:r w:rsidR="00D26481" w:rsidRPr="008A7537">
        <w:rPr>
          <w:rFonts w:ascii="Times New Roman" w:eastAsia="SimSun" w:hAnsi="Times New Roman"/>
          <w:lang w:eastAsia="zh-CN"/>
        </w:rPr>
        <w:t>, 2</w:t>
      </w:r>
      <w:r w:rsidR="00D26481" w:rsidRPr="00D26481">
        <w:rPr>
          <w:rFonts w:ascii="Times New Roman" w:eastAsia="SimSun" w:hAnsi="Times New Roman"/>
          <w:lang w:eastAsia="zh-CN"/>
        </w:rPr>
        <w:t>017</w:t>
      </w:r>
    </w:p>
    <w:bookmarkEnd w:id="0"/>
    <w:bookmarkEnd w:id="1"/>
    <w:p w:rsidR="00D26481" w:rsidRPr="00762E47" w:rsidRDefault="00D26481" w:rsidP="00D26481">
      <w:pPr>
        <w:tabs>
          <w:tab w:val="left" w:pos="1985"/>
        </w:tabs>
        <w:spacing w:after="100" w:afterAutospacing="1"/>
        <w:jc w:val="both"/>
        <w:rPr>
          <w:b/>
          <w:noProof/>
          <w:sz w:val="24"/>
        </w:rPr>
      </w:pPr>
    </w:p>
    <w:p w:rsidR="00D26481" w:rsidRPr="00221035" w:rsidRDefault="00D26481" w:rsidP="00D26481">
      <w:pPr>
        <w:tabs>
          <w:tab w:val="left" w:pos="1985"/>
        </w:tabs>
        <w:jc w:val="both"/>
        <w:rPr>
          <w:rFonts w:eastAsiaTheme="minorEastAsia"/>
          <w:b/>
          <w:sz w:val="22"/>
          <w:lang w:eastAsia="zh-CN"/>
        </w:rPr>
      </w:pPr>
      <w:r w:rsidRPr="00762E47">
        <w:rPr>
          <w:b/>
          <w:sz w:val="22"/>
        </w:rPr>
        <w:t xml:space="preserve">Source: </w:t>
      </w:r>
      <w:r w:rsidRPr="00762E47">
        <w:rPr>
          <w:b/>
          <w:sz w:val="22"/>
        </w:rPr>
        <w:tab/>
      </w:r>
      <w:r w:rsidRPr="00762E47">
        <w:rPr>
          <w:sz w:val="22"/>
        </w:rPr>
        <w:t>Huawei</w:t>
      </w:r>
      <w:r>
        <w:rPr>
          <w:sz w:val="22"/>
        </w:rPr>
        <w:t xml:space="preserve">, </w:t>
      </w:r>
      <w:r w:rsidR="009563CB">
        <w:rPr>
          <w:rFonts w:eastAsiaTheme="minorEastAsia" w:hint="eastAsia"/>
          <w:sz w:val="22"/>
          <w:lang w:eastAsia="zh-CN"/>
        </w:rPr>
        <w:t>Ericsson</w:t>
      </w:r>
      <w:r w:rsidR="009563CB">
        <w:rPr>
          <w:rFonts w:eastAsiaTheme="minorEastAsia"/>
          <w:sz w:val="22"/>
          <w:lang w:eastAsia="zh-CN"/>
        </w:rPr>
        <w:t>, Telecom Italia</w:t>
      </w:r>
    </w:p>
    <w:p w:rsidR="00D26481" w:rsidRPr="00B211FC" w:rsidRDefault="00D26481" w:rsidP="00D26481">
      <w:pPr>
        <w:ind w:left="1985" w:hanging="1985"/>
        <w:rPr>
          <w:rFonts w:eastAsiaTheme="minorEastAsia"/>
          <w:sz w:val="22"/>
          <w:lang w:eastAsia="zh-CN"/>
        </w:rPr>
      </w:pPr>
      <w:r w:rsidRPr="00762E47">
        <w:rPr>
          <w:b/>
          <w:sz w:val="22"/>
        </w:rPr>
        <w:t>Title:</w:t>
      </w:r>
      <w:r w:rsidRPr="00762E47">
        <w:rPr>
          <w:sz w:val="22"/>
        </w:rPr>
        <w:t xml:space="preserve"> </w:t>
      </w:r>
      <w:r w:rsidRPr="00762E47">
        <w:rPr>
          <w:sz w:val="22"/>
        </w:rPr>
        <w:tab/>
      </w:r>
      <w:r w:rsidR="002F3DE9" w:rsidRPr="002F3DE9">
        <w:rPr>
          <w:rFonts w:eastAsiaTheme="minorEastAsia"/>
          <w:sz w:val="22"/>
          <w:lang w:eastAsia="zh-CN"/>
        </w:rPr>
        <w:t xml:space="preserve">Updated </w:t>
      </w:r>
      <w:proofErr w:type="spellStart"/>
      <w:r w:rsidR="002F3DE9" w:rsidRPr="002F3DE9">
        <w:rPr>
          <w:rFonts w:eastAsiaTheme="minorEastAsia"/>
          <w:sz w:val="22"/>
          <w:lang w:eastAsia="zh-CN"/>
        </w:rPr>
        <w:t>workplan</w:t>
      </w:r>
      <w:proofErr w:type="spellEnd"/>
      <w:r w:rsidR="002F3DE9" w:rsidRPr="002F3DE9">
        <w:rPr>
          <w:rFonts w:eastAsiaTheme="minorEastAsia"/>
          <w:sz w:val="22"/>
          <w:lang w:eastAsia="zh-CN"/>
        </w:rPr>
        <w:t xml:space="preserve"> for the study on self-evaluation towards IMT-2020 submission</w:t>
      </w:r>
    </w:p>
    <w:p w:rsidR="00D26481" w:rsidRPr="00D26481" w:rsidRDefault="00D26481" w:rsidP="00D26481">
      <w:pPr>
        <w:tabs>
          <w:tab w:val="left" w:pos="1985"/>
        </w:tabs>
        <w:jc w:val="both"/>
        <w:rPr>
          <w:rFonts w:eastAsiaTheme="minorEastAsia"/>
          <w:sz w:val="22"/>
          <w:lang w:eastAsia="zh-CN"/>
        </w:rPr>
      </w:pPr>
      <w:r w:rsidRPr="00762E47">
        <w:rPr>
          <w:b/>
          <w:sz w:val="22"/>
        </w:rPr>
        <w:t>Agen</w:t>
      </w:r>
      <w:r w:rsidRPr="00762E47">
        <w:rPr>
          <w:rFonts w:eastAsia="SimSun"/>
          <w:b/>
          <w:sz w:val="22"/>
          <w:lang w:eastAsia="zh-CN"/>
        </w:rPr>
        <w:t>d</w:t>
      </w:r>
      <w:r w:rsidRPr="00762E47">
        <w:rPr>
          <w:b/>
          <w:sz w:val="22"/>
        </w:rPr>
        <w:t>a Item:</w:t>
      </w:r>
      <w:r w:rsidRPr="00762E47">
        <w:rPr>
          <w:sz w:val="22"/>
        </w:rPr>
        <w:tab/>
      </w:r>
      <w:r w:rsidR="00050A2D">
        <w:rPr>
          <w:rFonts w:eastAsiaTheme="minorEastAsia"/>
          <w:sz w:val="22"/>
          <w:lang w:eastAsia="zh-CN"/>
        </w:rPr>
        <w:t>9.3.</w:t>
      </w:r>
      <w:r w:rsidR="00AE164F">
        <w:rPr>
          <w:rFonts w:eastAsiaTheme="minorEastAsia" w:hint="eastAsia"/>
          <w:sz w:val="22"/>
          <w:lang w:eastAsia="zh-CN"/>
        </w:rPr>
        <w:t>2</w:t>
      </w:r>
    </w:p>
    <w:p w:rsidR="00D26481" w:rsidRPr="009453A4" w:rsidRDefault="00D26481" w:rsidP="00D26481">
      <w:pPr>
        <w:tabs>
          <w:tab w:val="left" w:pos="1985"/>
        </w:tabs>
        <w:jc w:val="both"/>
        <w:rPr>
          <w:rFonts w:ascii="Arial" w:eastAsia="SimSun" w:hAnsi="Arial" w:cs="Arial"/>
          <w:sz w:val="22"/>
          <w:lang w:eastAsia="zh-CN"/>
        </w:rPr>
      </w:pPr>
      <w:r w:rsidRPr="00762E47">
        <w:rPr>
          <w:b/>
          <w:sz w:val="22"/>
        </w:rPr>
        <w:t>Document for:</w:t>
      </w:r>
      <w:r w:rsidRPr="00762E47">
        <w:rPr>
          <w:sz w:val="22"/>
        </w:rPr>
        <w:tab/>
      </w:r>
      <w:r>
        <w:rPr>
          <w:rFonts w:eastAsia="SimSun" w:hint="eastAsia"/>
          <w:sz w:val="22"/>
          <w:lang w:eastAsia="zh-CN"/>
        </w:rPr>
        <w:t>Discussion/Decision</w:t>
      </w:r>
    </w:p>
    <w:p w:rsidR="00BB7889" w:rsidRPr="00762E47" w:rsidRDefault="00BB7889" w:rsidP="00BB7889">
      <w:pPr>
        <w:pStyle w:val="Heading1"/>
        <w:rPr>
          <w:rFonts w:ascii="Times New Roman" w:eastAsia="SimSun" w:hAnsi="Times New Roman"/>
          <w:lang w:eastAsia="zh-CN"/>
        </w:rPr>
      </w:pPr>
      <w:r w:rsidRPr="00762E47">
        <w:rPr>
          <w:rFonts w:ascii="Times New Roman" w:hAnsi="Times New Roman"/>
        </w:rPr>
        <w:t>Introduction</w:t>
      </w:r>
    </w:p>
    <w:p w:rsidR="003D1F66" w:rsidRDefault="000D7FA6" w:rsidP="00B54552">
      <w:pPr>
        <w:rPr>
          <w:rFonts w:eastAsiaTheme="minorEastAsia"/>
          <w:lang w:eastAsia="zh-CN"/>
        </w:rPr>
      </w:pPr>
      <w:r>
        <w:rPr>
          <w:rFonts w:eastAsia="SimSun" w:hint="eastAsia"/>
          <w:lang w:eastAsia="zh-CN"/>
        </w:rPr>
        <w:t>At RAN#7</w:t>
      </w:r>
      <w:r>
        <w:rPr>
          <w:rFonts w:eastAsiaTheme="minorEastAsia" w:hint="eastAsia"/>
          <w:lang w:eastAsia="zh-CN"/>
        </w:rPr>
        <w:t>5</w:t>
      </w:r>
      <w:r>
        <w:rPr>
          <w:rFonts w:eastAsia="SimSun" w:hint="eastAsia"/>
          <w:lang w:eastAsia="zh-CN"/>
        </w:rPr>
        <w:t xml:space="preserve"> meeting in </w:t>
      </w:r>
      <w:r>
        <w:rPr>
          <w:rFonts w:eastAsiaTheme="minorEastAsia" w:hint="eastAsia"/>
          <w:lang w:eastAsia="zh-CN"/>
        </w:rPr>
        <w:t xml:space="preserve">March 2017, </w:t>
      </w:r>
      <w:r w:rsidRPr="002E4950">
        <w:rPr>
          <w:rFonts w:eastAsiaTheme="minorEastAsia"/>
          <w:lang w:eastAsia="zh-CN"/>
        </w:rPr>
        <w:t>New Study Item on Self Evaluation towards IMT-2020 submission</w:t>
      </w:r>
      <w:r>
        <w:rPr>
          <w:rFonts w:eastAsiaTheme="minorEastAsia" w:hint="eastAsia"/>
          <w:lang w:eastAsia="zh-CN"/>
        </w:rPr>
        <w:t xml:space="preserve"> was approved [1] and further revised in [2] a</w:t>
      </w:r>
      <w:r>
        <w:rPr>
          <w:rFonts w:eastAsia="SimSun" w:hint="eastAsia"/>
          <w:lang w:eastAsia="zh-CN"/>
        </w:rPr>
        <w:t>t RAN#7</w:t>
      </w:r>
      <w:r>
        <w:rPr>
          <w:rFonts w:eastAsiaTheme="minorEastAsia" w:hint="eastAsia"/>
          <w:lang w:eastAsia="zh-CN"/>
        </w:rPr>
        <w:t>6</w:t>
      </w:r>
      <w:r>
        <w:rPr>
          <w:rFonts w:eastAsia="SimSun" w:hint="eastAsia"/>
          <w:lang w:eastAsia="zh-CN"/>
        </w:rPr>
        <w:t xml:space="preserve"> meeting</w:t>
      </w:r>
      <w:r>
        <w:rPr>
          <w:rFonts w:eastAsiaTheme="minorEastAsia" w:hint="eastAsia"/>
          <w:lang w:eastAsia="zh-CN"/>
        </w:rPr>
        <w:t xml:space="preserve">. </w:t>
      </w:r>
      <w:r w:rsidR="00A92AC2">
        <w:rPr>
          <w:rFonts w:eastAsiaTheme="minorEastAsia" w:hint="eastAsia"/>
          <w:lang w:eastAsia="zh-CN"/>
        </w:rPr>
        <w:t>It was planned that this SI will start from RAN#77 [3, 4].</w:t>
      </w:r>
    </w:p>
    <w:p w:rsidR="003D1F66" w:rsidRDefault="003D1F66" w:rsidP="00B54552">
      <w:pPr>
        <w:rPr>
          <w:rFonts w:eastAsiaTheme="minorEastAsia"/>
          <w:lang w:val="en-US" w:eastAsia="zh-CN"/>
        </w:rPr>
      </w:pPr>
      <w:r>
        <w:rPr>
          <w:rFonts w:eastAsiaTheme="minorEastAsia" w:hint="eastAsia"/>
          <w:bCs/>
          <w:lang w:eastAsia="zh-CN"/>
        </w:rPr>
        <w:t>The objective of this study item is to</w:t>
      </w:r>
      <w:r>
        <w:rPr>
          <w:rFonts w:hint="eastAsia"/>
          <w:bCs/>
          <w:lang w:eastAsia="zh-CN"/>
        </w:rPr>
        <w:t xml:space="preserve"> provide self evaluation </w:t>
      </w:r>
      <w:r>
        <w:rPr>
          <w:bCs/>
          <w:lang w:eastAsia="zh-CN"/>
        </w:rPr>
        <w:t>results</w:t>
      </w:r>
      <w:r>
        <w:rPr>
          <w:rFonts w:hint="eastAsia"/>
          <w:bCs/>
          <w:lang w:eastAsia="zh-CN"/>
        </w:rPr>
        <w:t xml:space="preserve"> towards </w:t>
      </w:r>
      <w:r>
        <w:rPr>
          <w:rFonts w:hint="eastAsia"/>
          <w:lang w:val="en-US" w:eastAsia="zh-CN"/>
        </w:rPr>
        <w:t>IMT-2020 submission against the technical performance requirements defined by Report ITU-R M.[IMT-2020. TECH PERF REQ], using the evaluation criteria defined in Report ITU-R M</w:t>
      </w:r>
      <w:proofErr w:type="gramStart"/>
      <w:r>
        <w:rPr>
          <w:rFonts w:hint="eastAsia"/>
          <w:lang w:val="en-US" w:eastAsia="zh-CN"/>
        </w:rPr>
        <w:t>.[</w:t>
      </w:r>
      <w:proofErr w:type="gramEnd"/>
      <w:r>
        <w:rPr>
          <w:rFonts w:hint="eastAsia"/>
          <w:lang w:val="en-US" w:eastAsia="zh-CN"/>
        </w:rPr>
        <w:t>IMT-2020. EVAL], and complete the compliance template and description template defined in Report ITU-R M</w:t>
      </w:r>
      <w:proofErr w:type="gramStart"/>
      <w:r>
        <w:rPr>
          <w:rFonts w:hint="eastAsia"/>
          <w:lang w:val="en-US" w:eastAsia="zh-CN"/>
        </w:rPr>
        <w:t>.[</w:t>
      </w:r>
      <w:proofErr w:type="gramEnd"/>
      <w:r>
        <w:rPr>
          <w:rFonts w:hint="eastAsia"/>
          <w:lang w:val="en-US" w:eastAsia="zh-CN"/>
        </w:rPr>
        <w:t>IMT-2020. SUBMISSION].</w:t>
      </w:r>
      <w:r>
        <w:rPr>
          <w:rFonts w:eastAsiaTheme="minorEastAsia" w:hint="eastAsia"/>
          <w:lang w:val="en-US" w:eastAsia="zh-CN"/>
        </w:rPr>
        <w:t xml:space="preserve"> By these steps, self evaluation should verify that 3GPP proposed IMT-2020 </w:t>
      </w:r>
      <w:r w:rsidRPr="00E12340">
        <w:rPr>
          <w:rFonts w:eastAsiaTheme="minorEastAsia"/>
          <w:lang w:eastAsia="zh-CN"/>
        </w:rPr>
        <w:t>radio interface technology (RIT) or Set of RIT (SRIT)</w:t>
      </w:r>
      <w:r>
        <w:rPr>
          <w:rFonts w:eastAsiaTheme="minorEastAsia" w:hint="eastAsia"/>
          <w:lang w:val="en-US" w:eastAsia="zh-CN"/>
        </w:rPr>
        <w:t xml:space="preserve"> passes the criteria for entry and criteria for acceptance as defined in Document IMT-2020/02 (Rev. 1).</w:t>
      </w:r>
    </w:p>
    <w:p w:rsidR="003843B9" w:rsidRDefault="00AB5362" w:rsidP="00B54552">
      <w:pPr>
        <w:rPr>
          <w:rFonts w:eastAsiaTheme="minorEastAsia"/>
          <w:lang w:eastAsia="zh-CN"/>
        </w:rPr>
      </w:pPr>
      <w:r>
        <w:rPr>
          <w:rFonts w:eastAsiaTheme="minorEastAsia" w:hint="eastAsia"/>
          <w:lang w:eastAsia="zh-CN"/>
        </w:rPr>
        <w:t>According to [5,</w:t>
      </w:r>
      <w:r w:rsidR="004E198F">
        <w:rPr>
          <w:rFonts w:eastAsiaTheme="minorEastAsia" w:hint="eastAsia"/>
          <w:lang w:eastAsia="zh-CN"/>
        </w:rPr>
        <w:t xml:space="preserve"> </w:t>
      </w:r>
      <w:r>
        <w:rPr>
          <w:rFonts w:eastAsiaTheme="minorEastAsia" w:hint="eastAsia"/>
          <w:lang w:eastAsia="zh-CN"/>
        </w:rPr>
        <w:t>6],</w:t>
      </w:r>
      <w:r w:rsidR="00374D9B">
        <w:rPr>
          <w:rFonts w:eastAsiaTheme="minorEastAsia" w:hint="eastAsia"/>
          <w:lang w:eastAsia="zh-CN"/>
        </w:rPr>
        <w:t xml:space="preserve"> ITU-R WP 5D </w:t>
      </w:r>
      <w:r w:rsidR="003843B9">
        <w:rPr>
          <w:rFonts w:eastAsiaTheme="minorEastAsia" w:hint="eastAsia"/>
          <w:lang w:eastAsia="zh-CN"/>
        </w:rPr>
        <w:t xml:space="preserve">has </w:t>
      </w:r>
      <w:r w:rsidR="00374D9B">
        <w:rPr>
          <w:rFonts w:eastAsiaTheme="minorEastAsia" w:hint="eastAsia"/>
          <w:lang w:eastAsia="zh-CN"/>
        </w:rPr>
        <w:t>finalize</w:t>
      </w:r>
      <w:r w:rsidR="003843B9">
        <w:rPr>
          <w:rFonts w:eastAsiaTheme="minorEastAsia" w:hint="eastAsia"/>
          <w:lang w:eastAsia="zh-CN"/>
        </w:rPr>
        <w:t xml:space="preserve">d </w:t>
      </w:r>
      <w:r>
        <w:rPr>
          <w:rFonts w:eastAsiaTheme="minorEastAsia" w:hint="eastAsia"/>
          <w:lang w:eastAsia="zh-CN"/>
        </w:rPr>
        <w:t>the above</w:t>
      </w:r>
      <w:r w:rsidR="003843B9">
        <w:rPr>
          <w:rFonts w:eastAsiaTheme="minorEastAsia" w:hint="eastAsia"/>
          <w:lang w:eastAsia="zh-CN"/>
        </w:rPr>
        <w:t xml:space="preserve"> milestone </w:t>
      </w:r>
      <w:r>
        <w:rPr>
          <w:rFonts w:eastAsiaTheme="minorEastAsia" w:hint="eastAsia"/>
          <w:lang w:eastAsia="zh-CN"/>
        </w:rPr>
        <w:t xml:space="preserve">Document and </w:t>
      </w:r>
      <w:r w:rsidR="003843B9">
        <w:rPr>
          <w:rFonts w:eastAsiaTheme="minorEastAsia" w:hint="eastAsia"/>
          <w:lang w:eastAsia="zh-CN"/>
        </w:rPr>
        <w:t xml:space="preserve">Reports </w:t>
      </w:r>
      <w:r w:rsidR="00FA3BCE">
        <w:rPr>
          <w:rFonts w:eastAsiaTheme="minorEastAsia" w:hint="eastAsia"/>
          <w:lang w:eastAsia="zh-CN"/>
        </w:rPr>
        <w:t xml:space="preserve">that will be used for IMT-2020 evaluation and submission process, </w:t>
      </w:r>
    </w:p>
    <w:p w:rsidR="000E1E4B" w:rsidRPr="00AF061F" w:rsidRDefault="000E1E4B" w:rsidP="000E1E4B">
      <w:pPr>
        <w:pStyle w:val="enumlev1"/>
        <w:rPr>
          <w:rFonts w:eastAsiaTheme="minorEastAsia"/>
          <w:sz w:val="20"/>
          <w:lang w:eastAsia="zh-CN"/>
        </w:rPr>
      </w:pPr>
      <w:r w:rsidRPr="00FA3BCE">
        <w:rPr>
          <w:sz w:val="20"/>
          <w:lang w:eastAsia="zh-CN"/>
        </w:rPr>
        <w:t>–</w:t>
      </w:r>
      <w:r w:rsidRPr="00FA3BCE">
        <w:rPr>
          <w:sz w:val="20"/>
          <w:lang w:eastAsia="zh-CN"/>
        </w:rPr>
        <w:tab/>
      </w:r>
      <w:r w:rsidRPr="002E3B49">
        <w:rPr>
          <w:sz w:val="20"/>
          <w:lang w:eastAsia="ja-JP"/>
        </w:rPr>
        <w:t>Document IMT-2020/02</w:t>
      </w:r>
      <w:r>
        <w:rPr>
          <w:rFonts w:eastAsiaTheme="minorEastAsia" w:hint="eastAsia"/>
          <w:sz w:val="20"/>
          <w:lang w:eastAsia="zh-CN"/>
        </w:rPr>
        <w:t xml:space="preserve"> (Rev.1) </w:t>
      </w:r>
      <w:r w:rsidRPr="00FA3BCE">
        <w:rPr>
          <w:sz w:val="20"/>
          <w:lang w:eastAsia="ja-JP"/>
        </w:rPr>
        <w:t>–</w:t>
      </w:r>
      <w:r>
        <w:rPr>
          <w:rFonts w:eastAsiaTheme="minorEastAsia" w:hint="eastAsia"/>
          <w:sz w:val="20"/>
          <w:lang w:eastAsia="zh-CN"/>
        </w:rPr>
        <w:t xml:space="preserve"> </w:t>
      </w:r>
      <w:r>
        <w:rPr>
          <w:rFonts w:eastAsiaTheme="minorEastAsia" w:hint="eastAsia"/>
          <w:i/>
          <w:sz w:val="20"/>
          <w:lang w:eastAsia="zh-CN"/>
        </w:rPr>
        <w:t>Submission</w:t>
      </w:r>
      <w:r w:rsidRPr="00C833E6">
        <w:rPr>
          <w:i/>
          <w:sz w:val="20"/>
          <w:lang w:eastAsia="ja-JP"/>
        </w:rPr>
        <w:t xml:space="preserve">, </w:t>
      </w:r>
      <w:r>
        <w:rPr>
          <w:rFonts w:eastAsiaTheme="minorEastAsia" w:hint="eastAsia"/>
          <w:i/>
          <w:sz w:val="20"/>
          <w:lang w:eastAsia="zh-CN"/>
        </w:rPr>
        <w:t>evaluation process and consensus building for IMT-2020</w:t>
      </w:r>
      <w:r w:rsidRPr="00FA3BCE">
        <w:rPr>
          <w:sz w:val="20"/>
          <w:lang w:eastAsia="ja-JP"/>
        </w:rPr>
        <w:t xml:space="preserve">, </w:t>
      </w:r>
      <w:r>
        <w:rPr>
          <w:rFonts w:eastAsiaTheme="minorEastAsia" w:hint="eastAsia"/>
          <w:sz w:val="20"/>
          <w:lang w:eastAsia="zh-CN"/>
        </w:rPr>
        <w:t xml:space="preserve">which defines the </w:t>
      </w:r>
      <w:r w:rsidRPr="00E12340">
        <w:rPr>
          <w:rFonts w:eastAsiaTheme="minorEastAsia"/>
          <w:sz w:val="20"/>
          <w:lang w:eastAsia="zh-CN"/>
        </w:rPr>
        <w:t>criteria for entry and criteria for acceptance</w:t>
      </w:r>
      <w:r>
        <w:rPr>
          <w:rFonts w:eastAsiaTheme="minorEastAsia" w:hint="eastAsia"/>
          <w:sz w:val="20"/>
          <w:lang w:eastAsia="zh-CN"/>
        </w:rPr>
        <w:t xml:space="preserve"> of the candidate </w:t>
      </w:r>
      <w:r w:rsidRPr="00E12340">
        <w:rPr>
          <w:rFonts w:eastAsiaTheme="minorEastAsia"/>
          <w:sz w:val="20"/>
          <w:lang w:eastAsia="zh-CN"/>
        </w:rPr>
        <w:t>IMT-2020 radio interface technology (RIT) or Set of RIT (SRIT)</w:t>
      </w:r>
      <w:r>
        <w:rPr>
          <w:rFonts w:eastAsiaTheme="minorEastAsia" w:hint="eastAsia"/>
          <w:sz w:val="20"/>
          <w:lang w:eastAsia="zh-CN"/>
        </w:rPr>
        <w:t>.</w:t>
      </w:r>
    </w:p>
    <w:p w:rsidR="000E1E4B" w:rsidRPr="00AF061F" w:rsidRDefault="000E1E4B" w:rsidP="000E1E4B">
      <w:pPr>
        <w:pStyle w:val="enumlev1"/>
        <w:rPr>
          <w:rFonts w:eastAsiaTheme="minorEastAsia"/>
          <w:sz w:val="20"/>
          <w:lang w:eastAsia="zh-CN"/>
        </w:rPr>
      </w:pPr>
      <w:r w:rsidRPr="00FA3BCE">
        <w:rPr>
          <w:sz w:val="20"/>
          <w:lang w:eastAsia="zh-CN"/>
        </w:rPr>
        <w:t>–</w:t>
      </w:r>
      <w:r w:rsidRPr="00FA3BCE">
        <w:rPr>
          <w:sz w:val="20"/>
          <w:lang w:eastAsia="zh-CN"/>
        </w:rPr>
        <w:tab/>
      </w:r>
      <w:r w:rsidRPr="00FA3BCE">
        <w:rPr>
          <w:sz w:val="20"/>
          <w:lang w:eastAsia="ja-JP"/>
        </w:rPr>
        <w:t>Report ITU-R M.[</w:t>
      </w:r>
      <w:r w:rsidRPr="00FA3BCE">
        <w:rPr>
          <w:caps/>
          <w:sz w:val="20"/>
          <w:lang w:eastAsia="ja-JP"/>
        </w:rPr>
        <w:t>IMT-2020.Submission]</w:t>
      </w:r>
      <w:r w:rsidRPr="00FA3BCE">
        <w:rPr>
          <w:sz w:val="20"/>
          <w:lang w:eastAsia="ja-JP"/>
        </w:rPr>
        <w:t xml:space="preserve"> – </w:t>
      </w:r>
      <w:r w:rsidRPr="00FA3BCE">
        <w:rPr>
          <w:i/>
          <w:sz w:val="20"/>
          <w:lang w:eastAsia="ja-JP"/>
        </w:rPr>
        <w:t>Requirements, evaluation criteria and submission templates for the development of IMT-2020</w:t>
      </w:r>
      <w:r w:rsidRPr="00FA3BCE">
        <w:rPr>
          <w:sz w:val="20"/>
          <w:lang w:eastAsia="ja-JP"/>
        </w:rPr>
        <w:t xml:space="preserve">, </w:t>
      </w:r>
      <w:r>
        <w:rPr>
          <w:rFonts w:eastAsiaTheme="minorEastAsia" w:hint="eastAsia"/>
          <w:sz w:val="20"/>
          <w:lang w:eastAsia="zh-CN"/>
        </w:rPr>
        <w:t>which defines the overall IMT-2020 requirements and submission templates for IMT-2020 submission.</w:t>
      </w:r>
    </w:p>
    <w:p w:rsidR="000E1E4B" w:rsidRPr="00AF061F" w:rsidRDefault="000E1E4B" w:rsidP="000E1E4B">
      <w:pPr>
        <w:pStyle w:val="enumlev1"/>
        <w:rPr>
          <w:rFonts w:eastAsiaTheme="minorEastAsia"/>
          <w:sz w:val="20"/>
          <w:lang w:eastAsia="zh-CN"/>
        </w:rPr>
      </w:pPr>
      <w:r w:rsidRPr="00FA3BCE">
        <w:rPr>
          <w:sz w:val="20"/>
          <w:lang w:eastAsia="zh-CN"/>
        </w:rPr>
        <w:t>–</w:t>
      </w:r>
      <w:r w:rsidRPr="00FA3BCE">
        <w:rPr>
          <w:sz w:val="20"/>
          <w:lang w:eastAsia="zh-CN"/>
        </w:rPr>
        <w:tab/>
      </w:r>
      <w:r w:rsidRPr="00FA3BCE">
        <w:rPr>
          <w:sz w:val="20"/>
          <w:lang w:eastAsia="ja-JP"/>
        </w:rPr>
        <w:t>Report ITU-R M.[</w:t>
      </w:r>
      <w:r w:rsidRPr="00FA3BCE">
        <w:rPr>
          <w:caps/>
          <w:sz w:val="20"/>
          <w:lang w:eastAsia="ja-JP"/>
        </w:rPr>
        <w:t>IMT-2020.TECH PERF REQ]</w:t>
      </w:r>
      <w:r w:rsidRPr="00FA3BCE">
        <w:rPr>
          <w:sz w:val="20"/>
          <w:lang w:eastAsia="ja-JP"/>
        </w:rPr>
        <w:t xml:space="preserve"> – </w:t>
      </w:r>
      <w:r w:rsidRPr="00FA3BCE">
        <w:rPr>
          <w:i/>
          <w:sz w:val="20"/>
          <w:lang w:eastAsia="ja-JP"/>
        </w:rPr>
        <w:t>Minimum requirements related to technical performance for IMT-2020 radio interface(s)</w:t>
      </w:r>
      <w:r w:rsidRPr="00FA3BCE">
        <w:rPr>
          <w:sz w:val="20"/>
          <w:lang w:eastAsia="ja-JP"/>
        </w:rPr>
        <w:t>,</w:t>
      </w:r>
      <w:r>
        <w:rPr>
          <w:rFonts w:eastAsiaTheme="minorEastAsia" w:hint="eastAsia"/>
          <w:sz w:val="20"/>
          <w:lang w:eastAsia="zh-CN"/>
        </w:rPr>
        <w:t xml:space="preserve"> which defines detailed targets for technical performance requirements.</w:t>
      </w:r>
    </w:p>
    <w:p w:rsidR="000E1E4B" w:rsidRPr="00AF061F" w:rsidRDefault="000E1E4B" w:rsidP="000E1E4B">
      <w:pPr>
        <w:pStyle w:val="enumlev1"/>
        <w:rPr>
          <w:rFonts w:eastAsiaTheme="minorEastAsia"/>
          <w:sz w:val="20"/>
          <w:lang w:eastAsia="zh-CN"/>
        </w:rPr>
      </w:pPr>
      <w:r w:rsidRPr="00FA3BCE">
        <w:rPr>
          <w:sz w:val="20"/>
          <w:lang w:eastAsia="zh-CN"/>
        </w:rPr>
        <w:t>–</w:t>
      </w:r>
      <w:r w:rsidRPr="00FA3BCE">
        <w:rPr>
          <w:sz w:val="20"/>
          <w:lang w:eastAsia="zh-CN"/>
        </w:rPr>
        <w:tab/>
      </w:r>
      <w:r w:rsidRPr="00FA3BCE">
        <w:rPr>
          <w:sz w:val="20"/>
          <w:lang w:eastAsia="ja-JP"/>
        </w:rPr>
        <w:t>Report ITU-R M.[</w:t>
      </w:r>
      <w:r w:rsidRPr="00FA3BCE">
        <w:rPr>
          <w:caps/>
          <w:sz w:val="20"/>
          <w:lang w:eastAsia="ja-JP"/>
        </w:rPr>
        <w:t>IMT-2020.EVAL]</w:t>
      </w:r>
      <w:r w:rsidRPr="00FA3BCE">
        <w:rPr>
          <w:sz w:val="20"/>
          <w:lang w:eastAsia="ja-JP"/>
        </w:rPr>
        <w:t xml:space="preserve"> – </w:t>
      </w:r>
      <w:r w:rsidRPr="00FA3BCE">
        <w:rPr>
          <w:i/>
          <w:sz w:val="20"/>
          <w:lang w:eastAsia="ja-JP"/>
        </w:rPr>
        <w:t>Guidelines for evaluation of radio interface technologies for IMT-2020</w:t>
      </w:r>
      <w:r>
        <w:rPr>
          <w:rFonts w:eastAsiaTheme="minorEastAsia" w:hint="eastAsia"/>
          <w:sz w:val="20"/>
          <w:lang w:eastAsia="zh-CN"/>
        </w:rPr>
        <w:t>, which defines evaluation critieria, including evaluation method, test environment and its related evaluation configurations that should be used to test the candidate IMT-2020 proposal.</w:t>
      </w:r>
    </w:p>
    <w:p w:rsidR="003843B9" w:rsidRPr="00FA0196" w:rsidRDefault="001C7B44" w:rsidP="001461C1">
      <w:pPr>
        <w:spacing w:beforeLines="50" w:before="120" w:afterLines="50" w:after="120"/>
        <w:rPr>
          <w:rFonts w:eastAsiaTheme="minorEastAsia"/>
          <w:lang w:val="en-US" w:eastAsia="zh-CN"/>
        </w:rPr>
      </w:pPr>
      <w:r>
        <w:rPr>
          <w:rFonts w:eastAsiaTheme="minorEastAsia" w:hint="eastAsia"/>
          <w:bCs/>
          <w:lang w:val="fr-FR" w:eastAsia="zh-CN"/>
        </w:rPr>
        <w:t>A summary on ITU-R evaluation criteria towards the IMT-2020 submission and submissiono process is provided in [7]</w:t>
      </w:r>
      <w:r w:rsidR="00CA6DD2">
        <w:rPr>
          <w:rFonts w:eastAsiaTheme="minorEastAsia" w:hint="eastAsia"/>
          <w:bCs/>
          <w:lang w:val="fr-FR" w:eastAsia="zh-CN"/>
        </w:rPr>
        <w:t xml:space="preserve"> </w:t>
      </w:r>
      <w:r w:rsidR="00727C80">
        <w:rPr>
          <w:rFonts w:eastAsiaTheme="minorEastAsia" w:hint="eastAsia"/>
          <w:bCs/>
          <w:lang w:val="fr-FR" w:eastAsia="zh-CN"/>
        </w:rPr>
        <w:t>according to</w:t>
      </w:r>
      <w:r w:rsidR="00CA6DD2">
        <w:rPr>
          <w:rFonts w:eastAsiaTheme="minorEastAsia" w:hint="eastAsia"/>
          <w:bCs/>
          <w:lang w:val="fr-FR" w:eastAsia="zh-CN"/>
        </w:rPr>
        <w:t xml:space="preserve"> the above ITU-R Document and Reports</w:t>
      </w:r>
      <w:r>
        <w:rPr>
          <w:rFonts w:eastAsiaTheme="minorEastAsia" w:hint="eastAsia"/>
          <w:bCs/>
          <w:lang w:val="fr-FR" w:eastAsia="zh-CN"/>
        </w:rPr>
        <w:t xml:space="preserve">. </w:t>
      </w:r>
      <w:r w:rsidR="00D13150">
        <w:rPr>
          <w:rFonts w:eastAsiaTheme="minorEastAsia" w:hint="eastAsia"/>
          <w:bCs/>
          <w:lang w:val="fr-FR" w:eastAsia="zh-CN"/>
        </w:rPr>
        <w:t xml:space="preserve">Based on the understanding of [7], </w:t>
      </w:r>
      <w:r w:rsidR="001C3B70">
        <w:rPr>
          <w:rFonts w:eastAsiaTheme="minorEastAsia" w:hint="eastAsia"/>
          <w:lang w:val="en-US" w:eastAsia="zh-CN"/>
        </w:rPr>
        <w:t xml:space="preserve">a detailed </w:t>
      </w:r>
      <w:proofErr w:type="spellStart"/>
      <w:r w:rsidR="001C3B70">
        <w:rPr>
          <w:rFonts w:eastAsiaTheme="minorEastAsia" w:hint="eastAsia"/>
          <w:lang w:val="en-US" w:eastAsia="zh-CN"/>
        </w:rPr>
        <w:t>workplan</w:t>
      </w:r>
      <w:proofErr w:type="spellEnd"/>
      <w:r w:rsidR="001C3B70">
        <w:rPr>
          <w:rFonts w:eastAsiaTheme="minorEastAsia" w:hint="eastAsia"/>
          <w:lang w:val="en-US" w:eastAsia="zh-CN"/>
        </w:rPr>
        <w:t xml:space="preserve"> is provided in this contribution</w:t>
      </w:r>
      <w:r w:rsidR="00B141BE">
        <w:rPr>
          <w:rFonts w:eastAsiaTheme="minorEastAsia" w:hint="eastAsia"/>
          <w:lang w:val="en-US" w:eastAsia="zh-CN"/>
        </w:rPr>
        <w:t>,</w:t>
      </w:r>
      <w:r w:rsidR="00D13150">
        <w:rPr>
          <w:rFonts w:eastAsiaTheme="minorEastAsia" w:hint="eastAsia"/>
          <w:lang w:val="en-US" w:eastAsia="zh-CN"/>
        </w:rPr>
        <w:t xml:space="preserve"> to meet the objective of the study on self evaluation</w:t>
      </w:r>
      <w:r w:rsidR="001C3B70">
        <w:rPr>
          <w:rFonts w:eastAsiaTheme="minorEastAsia" w:hint="eastAsia"/>
          <w:lang w:val="en-US" w:eastAsia="zh-CN"/>
        </w:rPr>
        <w:t>.</w:t>
      </w:r>
    </w:p>
    <w:p w:rsidR="00BB7889" w:rsidRPr="00762E47" w:rsidRDefault="004C6F9E" w:rsidP="00BB7889">
      <w:pPr>
        <w:pStyle w:val="Heading1"/>
        <w:rPr>
          <w:rFonts w:ascii="Times New Roman" w:eastAsia="SimSun" w:hAnsi="Times New Roman"/>
          <w:lang w:eastAsia="zh-CN"/>
        </w:rPr>
      </w:pPr>
      <w:r>
        <w:rPr>
          <w:rFonts w:ascii="Times New Roman" w:eastAsiaTheme="minorEastAsia" w:hAnsi="Times New Roman" w:hint="eastAsia"/>
          <w:lang w:eastAsia="zh-CN"/>
        </w:rPr>
        <w:t>Overall plan consideration</w:t>
      </w:r>
    </w:p>
    <w:p w:rsidR="00AF50D7" w:rsidRDefault="00EA4AD4" w:rsidP="004C460C">
      <w:pPr>
        <w:rPr>
          <w:rFonts w:eastAsiaTheme="minorEastAsia"/>
          <w:lang w:val="en-US" w:eastAsia="zh-CN"/>
        </w:rPr>
      </w:pPr>
      <w:r>
        <w:rPr>
          <w:rFonts w:eastAsiaTheme="minorEastAsia" w:hint="eastAsia"/>
          <w:lang w:eastAsia="zh-CN"/>
        </w:rPr>
        <w:t>As approved in [2], t</w:t>
      </w:r>
      <w:r w:rsidR="00394C7A">
        <w:rPr>
          <w:rFonts w:eastAsiaTheme="minorEastAsia" w:hint="eastAsia"/>
          <w:lang w:eastAsia="zh-CN"/>
        </w:rPr>
        <w:t xml:space="preserve">he objective of </w:t>
      </w:r>
      <w:r w:rsidR="00E73BBF">
        <w:rPr>
          <w:rFonts w:eastAsiaTheme="minorEastAsia" w:hint="eastAsia"/>
          <w:lang w:eastAsia="zh-CN"/>
        </w:rPr>
        <w:t xml:space="preserve">the </w:t>
      </w:r>
      <w:r w:rsidR="00394C7A">
        <w:rPr>
          <w:rFonts w:eastAsiaTheme="minorEastAsia" w:hint="eastAsia"/>
          <w:lang w:eastAsia="zh-CN"/>
        </w:rPr>
        <w:t xml:space="preserve">SI on </w:t>
      </w:r>
      <w:r w:rsidR="00394C7A" w:rsidRPr="002E4950">
        <w:rPr>
          <w:rFonts w:eastAsiaTheme="minorEastAsia"/>
          <w:lang w:eastAsia="zh-CN"/>
        </w:rPr>
        <w:t>Self Evaluation towards IMT-2020 submission</w:t>
      </w:r>
      <w:r w:rsidR="003E6234">
        <w:rPr>
          <w:rFonts w:eastAsiaTheme="minorEastAsia" w:hint="eastAsia"/>
          <w:lang w:eastAsia="zh-CN"/>
        </w:rPr>
        <w:t xml:space="preserve"> is to </w:t>
      </w:r>
      <w:r w:rsidR="003E6234">
        <w:rPr>
          <w:rFonts w:hint="eastAsia"/>
          <w:bCs/>
          <w:lang w:eastAsia="zh-CN"/>
        </w:rPr>
        <w:t xml:space="preserve">provide self evaluation </w:t>
      </w:r>
      <w:r w:rsidR="003E6234">
        <w:rPr>
          <w:bCs/>
          <w:lang w:eastAsia="zh-CN"/>
        </w:rPr>
        <w:t>results</w:t>
      </w:r>
      <w:r w:rsidR="003E6234">
        <w:rPr>
          <w:rFonts w:hint="eastAsia"/>
          <w:bCs/>
          <w:lang w:eastAsia="zh-CN"/>
        </w:rPr>
        <w:t xml:space="preserve"> towards </w:t>
      </w:r>
      <w:r w:rsidR="003E6234">
        <w:rPr>
          <w:rFonts w:hint="eastAsia"/>
          <w:lang w:val="en-US" w:eastAsia="zh-CN"/>
        </w:rPr>
        <w:t>IMT-2020 submission to ITU-R WP 5D</w:t>
      </w:r>
      <w:r>
        <w:rPr>
          <w:rFonts w:eastAsiaTheme="minorEastAsia" w:hint="eastAsia"/>
          <w:lang w:val="en-US" w:eastAsia="zh-CN"/>
        </w:rPr>
        <w:t>.</w:t>
      </w:r>
      <w:r w:rsidR="003E6234">
        <w:rPr>
          <w:rFonts w:hint="eastAsia"/>
          <w:lang w:val="en-US" w:eastAsia="zh-CN"/>
        </w:rPr>
        <w:t xml:space="preserve"> Candidate IMT-2020 RIT or SRIT developed by 3GPP, including NR and LTE-A Pro evolution, will be evaluated and included into the self evaluation results</w:t>
      </w:r>
      <w:r w:rsidR="00A228D3">
        <w:rPr>
          <w:rFonts w:eastAsiaTheme="minorEastAsia" w:hint="eastAsia"/>
          <w:lang w:val="en-US" w:eastAsia="zh-CN"/>
        </w:rPr>
        <w:t xml:space="preserve"> [</w:t>
      </w:r>
      <w:r w:rsidR="00AF50D7">
        <w:rPr>
          <w:rFonts w:eastAsiaTheme="minorEastAsia" w:hint="eastAsia"/>
          <w:lang w:val="en-US" w:eastAsia="zh-CN"/>
        </w:rPr>
        <w:t>2</w:t>
      </w:r>
      <w:r w:rsidR="00A228D3">
        <w:rPr>
          <w:rFonts w:eastAsiaTheme="minorEastAsia" w:hint="eastAsia"/>
          <w:lang w:val="en-US" w:eastAsia="zh-CN"/>
        </w:rPr>
        <w:t>]</w:t>
      </w:r>
      <w:r w:rsidR="003E6234">
        <w:rPr>
          <w:rFonts w:hint="eastAsia"/>
          <w:lang w:val="en-US" w:eastAsia="zh-CN"/>
        </w:rPr>
        <w:t>.</w:t>
      </w:r>
    </w:p>
    <w:p w:rsidR="00316031" w:rsidRDefault="00316031" w:rsidP="004C460C">
      <w:pPr>
        <w:rPr>
          <w:rFonts w:eastAsiaTheme="minorEastAsia"/>
          <w:lang w:val="en-US" w:eastAsia="zh-CN"/>
        </w:rPr>
      </w:pPr>
      <w:r>
        <w:rPr>
          <w:rFonts w:eastAsiaTheme="minorEastAsia" w:hint="eastAsia"/>
          <w:lang w:val="en-US" w:eastAsia="zh-CN"/>
        </w:rPr>
        <w:t>As summarized in</w:t>
      </w:r>
      <w:r w:rsidR="000C6201">
        <w:rPr>
          <w:rFonts w:eastAsiaTheme="minorEastAsia" w:hint="eastAsia"/>
          <w:lang w:val="en-US" w:eastAsia="zh-CN"/>
        </w:rPr>
        <w:t xml:space="preserve"> </w:t>
      </w:r>
      <w:r>
        <w:rPr>
          <w:rFonts w:eastAsiaTheme="minorEastAsia" w:hint="eastAsia"/>
          <w:lang w:val="en-US" w:eastAsia="zh-CN"/>
        </w:rPr>
        <w:t xml:space="preserve">[7], to complete </w:t>
      </w:r>
      <w:r>
        <w:rPr>
          <w:rFonts w:eastAsiaTheme="minorEastAsia"/>
          <w:lang w:val="en-US" w:eastAsia="zh-CN"/>
        </w:rPr>
        <w:t>the</w:t>
      </w:r>
      <w:r>
        <w:rPr>
          <w:rFonts w:eastAsiaTheme="minorEastAsia" w:hint="eastAsia"/>
          <w:lang w:val="en-US" w:eastAsia="zh-CN"/>
        </w:rPr>
        <w:t xml:space="preserve"> submission to ITU-R</w:t>
      </w:r>
      <w:r w:rsidR="008C5A36">
        <w:rPr>
          <w:rFonts w:eastAsiaTheme="minorEastAsia" w:hint="eastAsia"/>
          <w:lang w:val="en-US" w:eastAsia="zh-CN"/>
        </w:rPr>
        <w:t xml:space="preserve"> (i.e., Step 3 of IMT-2020 submission process)</w:t>
      </w:r>
      <w:r>
        <w:rPr>
          <w:rFonts w:eastAsiaTheme="minorEastAsia" w:hint="eastAsia"/>
          <w:lang w:val="en-US" w:eastAsia="zh-CN"/>
        </w:rPr>
        <w:t xml:space="preserve">, 3GPP should provide complete templates (including description and compliance templates) and self evaluation results. </w:t>
      </w:r>
    </w:p>
    <w:p w:rsidR="008C7793" w:rsidRDefault="008C7793" w:rsidP="008C7793">
      <w:pPr>
        <w:pStyle w:val="ListParagraph"/>
        <w:numPr>
          <w:ilvl w:val="0"/>
          <w:numId w:val="31"/>
        </w:numPr>
        <w:ind w:firstLineChars="0"/>
        <w:rPr>
          <w:rFonts w:eastAsiaTheme="minorEastAsia"/>
          <w:lang w:eastAsia="zh-CN"/>
        </w:rPr>
      </w:pPr>
      <w:r w:rsidRPr="00831564">
        <w:rPr>
          <w:rFonts w:eastAsiaTheme="minorEastAsia" w:hint="eastAsia"/>
          <w:lang w:eastAsia="zh-CN"/>
        </w:rPr>
        <w:t xml:space="preserve">Self evaluation will be based on the candidate RIT/SRIT whose characteristics are described in </w:t>
      </w:r>
      <w:r w:rsidRPr="00831564">
        <w:rPr>
          <w:rFonts w:eastAsiaTheme="minorEastAsia"/>
          <w:lang w:eastAsia="zh-CN"/>
        </w:rPr>
        <w:t>description</w:t>
      </w:r>
      <w:r w:rsidRPr="00831564">
        <w:rPr>
          <w:rFonts w:eastAsiaTheme="minorEastAsia" w:hint="eastAsia"/>
          <w:lang w:eastAsia="zh-CN"/>
        </w:rPr>
        <w:t xml:space="preserve"> template (characteristics)</w:t>
      </w:r>
      <w:r>
        <w:rPr>
          <w:rFonts w:eastAsiaTheme="minorEastAsia" w:hint="eastAsia"/>
          <w:lang w:eastAsia="zh-CN"/>
        </w:rPr>
        <w:t>.</w:t>
      </w:r>
    </w:p>
    <w:p w:rsidR="008C7793" w:rsidRPr="00FA2BB3" w:rsidRDefault="008C7793" w:rsidP="008C7793">
      <w:pPr>
        <w:pStyle w:val="ListParagraph"/>
        <w:numPr>
          <w:ilvl w:val="0"/>
          <w:numId w:val="31"/>
        </w:numPr>
        <w:ind w:firstLineChars="0"/>
        <w:rPr>
          <w:rFonts w:eastAsiaTheme="minorEastAsia"/>
          <w:lang w:eastAsia="zh-CN"/>
        </w:rPr>
      </w:pPr>
      <w:r w:rsidRPr="00994DF4">
        <w:rPr>
          <w:rFonts w:eastAsiaTheme="minorEastAsia" w:hint="eastAsia"/>
          <w:lang w:val="en-US" w:eastAsia="zh-CN"/>
        </w:rPr>
        <w:t xml:space="preserve">Self evaluation </w:t>
      </w:r>
      <w:r>
        <w:rPr>
          <w:rFonts w:eastAsiaTheme="minorEastAsia" w:hint="eastAsia"/>
          <w:lang w:val="en-US" w:eastAsia="zh-CN"/>
        </w:rPr>
        <w:t xml:space="preserve">results will be used to develop compliance template, which </w:t>
      </w:r>
      <w:r w:rsidRPr="00994DF4">
        <w:rPr>
          <w:rFonts w:eastAsiaTheme="minorEastAsia" w:hint="eastAsia"/>
          <w:lang w:val="en-US" w:eastAsia="zh-CN"/>
        </w:rPr>
        <w:t xml:space="preserve">should </w:t>
      </w:r>
      <w:r w:rsidRPr="00994DF4">
        <w:rPr>
          <w:rFonts w:eastAsiaTheme="minorEastAsia"/>
          <w:lang w:val="en-US" w:eastAsia="zh-CN"/>
        </w:rPr>
        <w:t>demonstrate</w:t>
      </w:r>
      <w:r w:rsidRPr="00994DF4">
        <w:rPr>
          <w:rFonts w:eastAsiaTheme="minorEastAsia" w:hint="eastAsia"/>
          <w:lang w:val="en-US" w:eastAsia="zh-CN"/>
        </w:rPr>
        <w:t xml:space="preserve"> the proposed RIT/SRIT can pass criteria for entry and acceptance against the IMT-2020 requirements</w:t>
      </w:r>
      <w:r>
        <w:rPr>
          <w:rFonts w:eastAsiaTheme="minorEastAsia" w:hint="eastAsia"/>
          <w:lang w:val="en-US" w:eastAsia="zh-CN"/>
        </w:rPr>
        <w:t>.</w:t>
      </w:r>
    </w:p>
    <w:p w:rsidR="008C7793" w:rsidRPr="00467F06" w:rsidRDefault="008C7793" w:rsidP="008C7793">
      <w:pPr>
        <w:pStyle w:val="ListParagraph"/>
        <w:numPr>
          <w:ilvl w:val="0"/>
          <w:numId w:val="31"/>
        </w:numPr>
        <w:ind w:firstLineChars="0"/>
        <w:rPr>
          <w:rFonts w:eastAsiaTheme="minorEastAsia"/>
          <w:lang w:eastAsia="zh-CN"/>
        </w:rPr>
      </w:pPr>
      <w:r w:rsidRPr="00467F06">
        <w:rPr>
          <w:rFonts w:eastAsiaTheme="minorEastAsia" w:hint="eastAsia"/>
          <w:lang w:val="en-US" w:eastAsia="zh-CN"/>
        </w:rPr>
        <w:t>Description template might be provided earlier to share information to ITU-R and independent evaluation groups</w:t>
      </w:r>
      <w:r>
        <w:rPr>
          <w:rFonts w:eastAsiaTheme="minorEastAsia" w:hint="eastAsia"/>
          <w:lang w:val="en-US" w:eastAsia="zh-CN"/>
        </w:rPr>
        <w:t>.</w:t>
      </w:r>
    </w:p>
    <w:p w:rsidR="00FB577C" w:rsidRDefault="001A0F73" w:rsidP="004C460C">
      <w:pPr>
        <w:rPr>
          <w:rFonts w:eastAsiaTheme="minorEastAsia"/>
          <w:lang w:val="en-US" w:eastAsia="zh-CN"/>
        </w:rPr>
      </w:pPr>
      <w:r>
        <w:rPr>
          <w:rFonts w:eastAsiaTheme="minorEastAsia" w:hint="eastAsia"/>
          <w:lang w:val="en-US" w:eastAsia="zh-CN"/>
        </w:rPr>
        <w:lastRenderedPageBreak/>
        <w:t>Therefore, two parallel work can be planned</w:t>
      </w:r>
      <w:r w:rsidR="008960F2">
        <w:rPr>
          <w:rFonts w:eastAsiaTheme="minorEastAsia" w:hint="eastAsia"/>
          <w:lang w:val="en-US" w:eastAsia="zh-CN"/>
        </w:rPr>
        <w:t xml:space="preserve"> for SI on self evaluation</w:t>
      </w:r>
      <w:r>
        <w:rPr>
          <w:rFonts w:eastAsiaTheme="minorEastAsia" w:hint="eastAsia"/>
          <w:lang w:val="en-US" w:eastAsia="zh-CN"/>
        </w:rPr>
        <w:t>,</w:t>
      </w:r>
    </w:p>
    <w:p w:rsidR="001A0F73" w:rsidRPr="004C6F9E" w:rsidRDefault="001A0F73" w:rsidP="004C6F9E">
      <w:pPr>
        <w:pStyle w:val="ListParagraph"/>
        <w:numPr>
          <w:ilvl w:val="0"/>
          <w:numId w:val="32"/>
        </w:numPr>
        <w:ind w:firstLineChars="0"/>
        <w:rPr>
          <w:rFonts w:eastAsiaTheme="minorEastAsia"/>
          <w:lang w:val="en-US" w:eastAsia="zh-CN"/>
        </w:rPr>
      </w:pPr>
      <w:r w:rsidRPr="00460CE7">
        <w:rPr>
          <w:rFonts w:eastAsiaTheme="minorEastAsia" w:hint="eastAsia"/>
          <w:b/>
          <w:i/>
          <w:lang w:val="en-US" w:eastAsia="zh-CN"/>
        </w:rPr>
        <w:t xml:space="preserve">Preparation of </w:t>
      </w:r>
      <w:r w:rsidR="00AB0E75" w:rsidRPr="00460CE7">
        <w:rPr>
          <w:rFonts w:eastAsiaTheme="minorEastAsia" w:hint="eastAsia"/>
          <w:b/>
          <w:i/>
          <w:lang w:val="en-US" w:eastAsia="zh-CN"/>
        </w:rPr>
        <w:t>submission templates</w:t>
      </w:r>
      <w:r w:rsidR="00AB0E75" w:rsidRPr="004C6F9E">
        <w:rPr>
          <w:rFonts w:eastAsiaTheme="minorEastAsia" w:hint="eastAsia"/>
          <w:lang w:val="en-US" w:eastAsia="zh-CN"/>
        </w:rPr>
        <w:t>, including description templates (characteristics and link budget) and compliance templates</w:t>
      </w:r>
      <w:r w:rsidR="00E04F3E" w:rsidRPr="004C6F9E">
        <w:rPr>
          <w:rFonts w:eastAsiaTheme="minorEastAsia" w:hint="eastAsia"/>
          <w:lang w:val="en-US" w:eastAsia="zh-CN"/>
        </w:rPr>
        <w:t xml:space="preserve"> (for service, spectrum, and technical performance).</w:t>
      </w:r>
    </w:p>
    <w:p w:rsidR="00AB0E75" w:rsidRPr="004C6F9E" w:rsidRDefault="004D264A" w:rsidP="004C6F9E">
      <w:pPr>
        <w:pStyle w:val="ListParagraph"/>
        <w:numPr>
          <w:ilvl w:val="0"/>
          <w:numId w:val="32"/>
        </w:numPr>
        <w:ind w:firstLineChars="0"/>
        <w:rPr>
          <w:rFonts w:eastAsiaTheme="minorEastAsia"/>
          <w:lang w:val="en-US" w:eastAsia="zh-CN"/>
        </w:rPr>
      </w:pPr>
      <w:r w:rsidRPr="00460CE7">
        <w:rPr>
          <w:rFonts w:eastAsiaTheme="minorEastAsia" w:hint="eastAsia"/>
          <w:b/>
          <w:i/>
          <w:lang w:val="en-US" w:eastAsia="zh-CN"/>
        </w:rPr>
        <w:t>Self evaluation activities</w:t>
      </w:r>
      <w:r w:rsidRPr="004C6F9E">
        <w:rPr>
          <w:rFonts w:eastAsiaTheme="minorEastAsia" w:hint="eastAsia"/>
          <w:lang w:val="en-US" w:eastAsia="zh-CN"/>
        </w:rPr>
        <w:t xml:space="preserve">, which completes </w:t>
      </w:r>
      <w:r w:rsidR="00B66B5A" w:rsidRPr="004C6F9E">
        <w:rPr>
          <w:rFonts w:eastAsiaTheme="minorEastAsia" w:hint="eastAsia"/>
          <w:lang w:val="en-US" w:eastAsia="zh-CN"/>
        </w:rPr>
        <w:t xml:space="preserve">evaluation of fulfillment of requirements for service, spectrum and technical performance under </w:t>
      </w:r>
      <w:proofErr w:type="spellStart"/>
      <w:r w:rsidR="00B66B5A" w:rsidRPr="004C6F9E">
        <w:rPr>
          <w:rFonts w:eastAsiaTheme="minorEastAsia" w:hint="eastAsia"/>
          <w:lang w:val="en-US" w:eastAsia="zh-CN"/>
        </w:rPr>
        <w:t>eMBB</w:t>
      </w:r>
      <w:proofErr w:type="spellEnd"/>
      <w:r w:rsidR="00B66B5A" w:rsidRPr="004C6F9E">
        <w:rPr>
          <w:rFonts w:eastAsiaTheme="minorEastAsia" w:hint="eastAsia"/>
          <w:lang w:val="en-US" w:eastAsia="zh-CN"/>
        </w:rPr>
        <w:t xml:space="preserve">, </w:t>
      </w:r>
      <w:proofErr w:type="spellStart"/>
      <w:r w:rsidR="00B66B5A" w:rsidRPr="004C6F9E">
        <w:rPr>
          <w:rFonts w:eastAsiaTheme="minorEastAsia" w:hint="eastAsia"/>
          <w:lang w:val="en-US" w:eastAsia="zh-CN"/>
        </w:rPr>
        <w:t>mMTC</w:t>
      </w:r>
      <w:proofErr w:type="spellEnd"/>
      <w:r w:rsidR="00B66B5A" w:rsidRPr="004C6F9E">
        <w:rPr>
          <w:rFonts w:eastAsiaTheme="minorEastAsia" w:hint="eastAsia"/>
          <w:lang w:val="en-US" w:eastAsia="zh-CN"/>
        </w:rPr>
        <w:t xml:space="preserve"> and URLLC.</w:t>
      </w:r>
      <w:r w:rsidR="00DD63C1" w:rsidRPr="004C6F9E">
        <w:rPr>
          <w:rFonts w:eastAsiaTheme="minorEastAsia" w:hint="eastAsia"/>
          <w:lang w:val="en-US" w:eastAsia="zh-CN"/>
        </w:rPr>
        <w:t xml:space="preserve"> The self evaluation results will be captured in 3GPP TR 37.910 and be used to develop compliance templates and link budget.</w:t>
      </w:r>
    </w:p>
    <w:p w:rsidR="00515ED7" w:rsidRDefault="00C075CA" w:rsidP="00626C7B">
      <w:pPr>
        <w:rPr>
          <w:rFonts w:eastAsiaTheme="minorEastAsia"/>
          <w:lang w:val="en-US" w:eastAsia="zh-CN"/>
        </w:rPr>
      </w:pPr>
      <w:bookmarkStart w:id="3" w:name="OLE_LINK3"/>
      <w:r>
        <w:rPr>
          <w:rFonts w:eastAsiaTheme="minorEastAsia" w:hint="eastAsia"/>
          <w:lang w:val="en-US" w:eastAsia="zh-CN"/>
        </w:rPr>
        <w:t xml:space="preserve">Considering the discussion in [8], </w:t>
      </w:r>
      <w:r w:rsidR="00DA1F87">
        <w:rPr>
          <w:rFonts w:eastAsiaTheme="minorEastAsia" w:hint="eastAsia"/>
          <w:lang w:val="en-US" w:eastAsia="zh-CN"/>
        </w:rPr>
        <w:t xml:space="preserve">there </w:t>
      </w:r>
      <w:r w:rsidR="002A4022">
        <w:rPr>
          <w:rFonts w:eastAsiaTheme="minorEastAsia" w:hint="eastAsia"/>
          <w:lang w:val="en-US" w:eastAsia="zh-CN"/>
        </w:rPr>
        <w:t>is</w:t>
      </w:r>
      <w:r w:rsidR="00DA1F87">
        <w:rPr>
          <w:rFonts w:eastAsiaTheme="minorEastAsia" w:hint="eastAsia"/>
          <w:lang w:val="en-US" w:eastAsia="zh-CN"/>
        </w:rPr>
        <w:t xml:space="preserve"> discussion </w:t>
      </w:r>
      <w:r w:rsidR="0061447F">
        <w:rPr>
          <w:rFonts w:eastAsiaTheme="minorEastAsia" w:hint="eastAsia"/>
          <w:lang w:val="en-US" w:eastAsia="zh-CN"/>
        </w:rPr>
        <w:t xml:space="preserve">in </w:t>
      </w:r>
      <w:r w:rsidR="001B6F3A">
        <w:rPr>
          <w:rFonts w:eastAsiaTheme="minorEastAsia"/>
          <w:lang w:val="en-US" w:eastAsia="zh-CN"/>
        </w:rPr>
        <w:t>“</w:t>
      </w:r>
      <w:r w:rsidR="0061447F">
        <w:rPr>
          <w:rFonts w:eastAsiaTheme="minorEastAsia" w:hint="eastAsia"/>
          <w:lang w:val="en-US" w:eastAsia="zh-CN"/>
        </w:rPr>
        <w:t>[76-05] IMT-2020 submission</w:t>
      </w:r>
      <w:r w:rsidR="001B6F3A">
        <w:rPr>
          <w:rFonts w:eastAsiaTheme="minorEastAsia"/>
          <w:lang w:val="en-US" w:eastAsia="zh-CN"/>
        </w:rPr>
        <w:t>”</w:t>
      </w:r>
      <w:r w:rsidR="0061447F">
        <w:rPr>
          <w:rFonts w:eastAsiaTheme="minorEastAsia" w:hint="eastAsia"/>
          <w:lang w:val="en-US" w:eastAsia="zh-CN"/>
        </w:rPr>
        <w:t xml:space="preserve"> </w:t>
      </w:r>
      <w:r w:rsidR="002A4022">
        <w:rPr>
          <w:rFonts w:eastAsiaTheme="minorEastAsia" w:hint="eastAsia"/>
          <w:lang w:val="en-US" w:eastAsia="zh-CN"/>
        </w:rPr>
        <w:t xml:space="preserve">on time schedule of 3GPP submission to ITU-R. </w:t>
      </w:r>
      <w:r w:rsidR="00EA0066">
        <w:rPr>
          <w:rFonts w:eastAsiaTheme="minorEastAsia" w:hint="eastAsia"/>
          <w:lang w:val="en-US" w:eastAsia="zh-CN"/>
        </w:rPr>
        <w:t>And there seems converging view to have the following schedule for IMT-2020 submission</w:t>
      </w:r>
      <w:r w:rsidR="00115FB5">
        <w:rPr>
          <w:rFonts w:eastAsiaTheme="minorEastAsia" w:hint="eastAsia"/>
          <w:lang w:val="en-US" w:eastAsia="zh-CN"/>
        </w:rPr>
        <w:t>.</w:t>
      </w:r>
    </w:p>
    <w:tbl>
      <w:tblPr>
        <w:tblStyle w:val="TableGrid"/>
        <w:tblW w:w="0" w:type="auto"/>
        <w:tblLook w:val="04A0" w:firstRow="1" w:lastRow="0" w:firstColumn="1" w:lastColumn="0" w:noHBand="0" w:noVBand="1"/>
      </w:tblPr>
      <w:tblGrid>
        <w:gridCol w:w="3285"/>
        <w:gridCol w:w="3286"/>
        <w:gridCol w:w="3286"/>
      </w:tblGrid>
      <w:tr w:rsidR="00060D57" w:rsidTr="00A84BD7">
        <w:trPr>
          <w:trHeight w:val="245"/>
        </w:trPr>
        <w:tc>
          <w:tcPr>
            <w:tcW w:w="3285" w:type="dxa"/>
            <w:shd w:val="clear" w:color="auto" w:fill="D9D9D9" w:themeFill="background1" w:themeFillShade="D9"/>
          </w:tcPr>
          <w:p w:rsidR="00060D57" w:rsidRDefault="00060D57" w:rsidP="00A84BD7">
            <w:pPr>
              <w:snapToGrid w:val="0"/>
              <w:spacing w:after="0"/>
              <w:jc w:val="center"/>
              <w:rPr>
                <w:rFonts w:eastAsiaTheme="minorEastAsia"/>
                <w:lang w:val="en-US" w:eastAsia="zh-CN"/>
              </w:rPr>
            </w:pPr>
            <w:r>
              <w:rPr>
                <w:rFonts w:eastAsiaTheme="minorEastAsia" w:hint="eastAsia"/>
                <w:lang w:val="en-US" w:eastAsia="zh-CN"/>
              </w:rPr>
              <w:t>Plan of submission</w:t>
            </w:r>
          </w:p>
        </w:tc>
        <w:tc>
          <w:tcPr>
            <w:tcW w:w="3286" w:type="dxa"/>
            <w:shd w:val="clear" w:color="auto" w:fill="D9D9D9" w:themeFill="background1" w:themeFillShade="D9"/>
          </w:tcPr>
          <w:p w:rsidR="00060D57" w:rsidRDefault="00060D57" w:rsidP="00A84BD7">
            <w:pPr>
              <w:snapToGrid w:val="0"/>
              <w:spacing w:after="0"/>
              <w:jc w:val="center"/>
              <w:rPr>
                <w:rFonts w:eastAsiaTheme="minorEastAsia"/>
                <w:lang w:val="en-US" w:eastAsia="zh-CN"/>
              </w:rPr>
            </w:pPr>
            <w:r>
              <w:rPr>
                <w:rFonts w:eastAsiaTheme="minorEastAsia" w:hint="eastAsia"/>
                <w:lang w:val="en-US" w:eastAsia="zh-CN"/>
              </w:rPr>
              <w:t>Contents of submission</w:t>
            </w:r>
          </w:p>
        </w:tc>
        <w:tc>
          <w:tcPr>
            <w:tcW w:w="3286" w:type="dxa"/>
            <w:shd w:val="clear" w:color="auto" w:fill="D9D9D9" w:themeFill="background1" w:themeFillShade="D9"/>
          </w:tcPr>
          <w:p w:rsidR="00060D57" w:rsidRDefault="00060D57" w:rsidP="00A84BD7">
            <w:pPr>
              <w:snapToGrid w:val="0"/>
              <w:spacing w:after="0"/>
              <w:jc w:val="center"/>
              <w:rPr>
                <w:rFonts w:eastAsiaTheme="minorEastAsia"/>
                <w:lang w:val="en-US" w:eastAsia="zh-CN"/>
              </w:rPr>
            </w:pPr>
            <w:r>
              <w:rPr>
                <w:rFonts w:eastAsiaTheme="minorEastAsia" w:hint="eastAsia"/>
                <w:lang w:val="en-US" w:eastAsia="zh-CN"/>
              </w:rPr>
              <w:t>Target time</w:t>
            </w:r>
          </w:p>
        </w:tc>
      </w:tr>
      <w:tr w:rsidR="00060D57" w:rsidTr="00060D57">
        <w:tc>
          <w:tcPr>
            <w:tcW w:w="3285" w:type="dxa"/>
          </w:tcPr>
          <w:p w:rsidR="00060D57" w:rsidRDefault="006130F7" w:rsidP="00A84BD7">
            <w:pPr>
              <w:snapToGrid w:val="0"/>
              <w:spacing w:after="0"/>
              <w:rPr>
                <w:rFonts w:eastAsiaTheme="minorEastAsia"/>
                <w:lang w:val="en-US" w:eastAsia="zh-CN"/>
              </w:rPr>
            </w:pPr>
            <w:r w:rsidRPr="006130F7">
              <w:rPr>
                <w:rFonts w:eastAsiaTheme="minorEastAsia"/>
                <w:lang w:val="en-US" w:eastAsia="zh-CN"/>
              </w:rPr>
              <w:t>Initial Templates Only</w:t>
            </w:r>
          </w:p>
        </w:tc>
        <w:tc>
          <w:tcPr>
            <w:tcW w:w="3286" w:type="dxa"/>
          </w:tcPr>
          <w:p w:rsidR="00060D57" w:rsidRDefault="00920B27" w:rsidP="00A84BD7">
            <w:pPr>
              <w:snapToGrid w:val="0"/>
              <w:spacing w:after="0"/>
              <w:rPr>
                <w:rFonts w:eastAsiaTheme="minorEastAsia"/>
                <w:lang w:val="en-US" w:eastAsia="zh-CN"/>
              </w:rPr>
            </w:pPr>
            <w:r>
              <w:rPr>
                <w:rFonts w:eastAsiaTheme="minorEastAsia" w:hint="eastAsia"/>
                <w:lang w:val="en-US" w:eastAsia="zh-CN"/>
              </w:rPr>
              <w:t>Include description templates, without self evaluation results.</w:t>
            </w:r>
          </w:p>
        </w:tc>
        <w:tc>
          <w:tcPr>
            <w:tcW w:w="3286" w:type="dxa"/>
          </w:tcPr>
          <w:p w:rsidR="00060D57" w:rsidRDefault="00060D57" w:rsidP="00A84BD7">
            <w:pPr>
              <w:snapToGrid w:val="0"/>
              <w:spacing w:after="0"/>
              <w:rPr>
                <w:rFonts w:eastAsiaTheme="minorEastAsia"/>
                <w:lang w:val="en-US" w:eastAsia="zh-CN"/>
              </w:rPr>
            </w:pPr>
            <w:r>
              <w:rPr>
                <w:rFonts w:eastAsiaTheme="minorEastAsia" w:hint="eastAsia"/>
                <w:lang w:val="en-US" w:eastAsia="zh-CN"/>
              </w:rPr>
              <w:t>WP 5D#29 (Feb 2018) or WP 5D#30 (June 2018)</w:t>
            </w:r>
          </w:p>
        </w:tc>
      </w:tr>
      <w:tr w:rsidR="00060D57" w:rsidTr="00060D57">
        <w:tc>
          <w:tcPr>
            <w:tcW w:w="3285" w:type="dxa"/>
          </w:tcPr>
          <w:p w:rsidR="00060D57" w:rsidRDefault="006130F7" w:rsidP="006130F7">
            <w:pPr>
              <w:snapToGrid w:val="0"/>
              <w:spacing w:after="0"/>
              <w:rPr>
                <w:rFonts w:eastAsiaTheme="minorEastAsia"/>
                <w:lang w:val="en-US" w:eastAsia="zh-CN"/>
              </w:rPr>
            </w:pPr>
            <w:r w:rsidRPr="006130F7">
              <w:rPr>
                <w:rFonts w:eastAsiaTheme="minorEastAsia"/>
                <w:lang w:val="en-US" w:eastAsia="zh-CN"/>
              </w:rPr>
              <w:t>Update &amp; Self-</w:t>
            </w:r>
            <w:proofErr w:type="spellStart"/>
            <w:r w:rsidRPr="006130F7">
              <w:rPr>
                <w:rFonts w:eastAsiaTheme="minorEastAsia"/>
                <w:lang w:val="en-US" w:eastAsia="zh-CN"/>
              </w:rPr>
              <w:t>Eval</w:t>
            </w:r>
            <w:proofErr w:type="spellEnd"/>
          </w:p>
        </w:tc>
        <w:tc>
          <w:tcPr>
            <w:tcW w:w="3286" w:type="dxa"/>
          </w:tcPr>
          <w:p w:rsidR="00060D57" w:rsidRDefault="00920B27" w:rsidP="00A84BD7">
            <w:pPr>
              <w:snapToGrid w:val="0"/>
              <w:spacing w:after="0"/>
              <w:rPr>
                <w:rFonts w:eastAsiaTheme="minorEastAsia"/>
                <w:lang w:val="en-US" w:eastAsia="zh-CN"/>
              </w:rPr>
            </w:pPr>
            <w:r>
              <w:rPr>
                <w:rFonts w:eastAsiaTheme="minorEastAsia" w:hint="eastAsia"/>
                <w:lang w:val="en-US" w:eastAsia="zh-CN"/>
              </w:rPr>
              <w:t>Include description templates, compliance templates, and preliminary self evaluation results</w:t>
            </w:r>
            <w:r w:rsidR="00C01349">
              <w:rPr>
                <w:rFonts w:eastAsiaTheme="minorEastAsia" w:hint="eastAsia"/>
                <w:lang w:val="en-US" w:eastAsia="zh-CN"/>
              </w:rPr>
              <w:t xml:space="preserve"> (primarily Rel-15)</w:t>
            </w:r>
          </w:p>
        </w:tc>
        <w:tc>
          <w:tcPr>
            <w:tcW w:w="3286" w:type="dxa"/>
          </w:tcPr>
          <w:p w:rsidR="00060D57" w:rsidRPr="00920B27" w:rsidRDefault="00920B27" w:rsidP="00A84BD7">
            <w:pPr>
              <w:snapToGrid w:val="0"/>
              <w:spacing w:after="0"/>
              <w:rPr>
                <w:rFonts w:eastAsiaTheme="minorEastAsia"/>
                <w:lang w:val="en-US" w:eastAsia="zh-CN"/>
              </w:rPr>
            </w:pPr>
            <w:r>
              <w:rPr>
                <w:rFonts w:eastAsiaTheme="minorEastAsia" w:hint="eastAsia"/>
                <w:lang w:val="en-US" w:eastAsia="zh-CN"/>
              </w:rPr>
              <w:t>WP 5D#31 (Oct 2018)</w:t>
            </w:r>
          </w:p>
        </w:tc>
      </w:tr>
      <w:tr w:rsidR="00060D57" w:rsidTr="00060D57">
        <w:tc>
          <w:tcPr>
            <w:tcW w:w="3285" w:type="dxa"/>
          </w:tcPr>
          <w:p w:rsidR="00060D57" w:rsidRDefault="00C01349" w:rsidP="00A84BD7">
            <w:pPr>
              <w:snapToGrid w:val="0"/>
              <w:spacing w:after="0"/>
              <w:rPr>
                <w:rFonts w:eastAsiaTheme="minorEastAsia"/>
                <w:lang w:val="en-US" w:eastAsia="zh-CN"/>
              </w:rPr>
            </w:pPr>
            <w:r>
              <w:rPr>
                <w:rFonts w:eastAsiaTheme="minorEastAsia" w:hint="eastAsia"/>
                <w:lang w:val="en-US" w:eastAsia="zh-CN"/>
              </w:rPr>
              <w:t xml:space="preserve">Final complete </w:t>
            </w:r>
            <w:r>
              <w:rPr>
                <w:rFonts w:eastAsiaTheme="minorEastAsia"/>
                <w:lang w:val="en-US" w:eastAsia="zh-CN"/>
              </w:rPr>
              <w:t>submission</w:t>
            </w:r>
          </w:p>
        </w:tc>
        <w:tc>
          <w:tcPr>
            <w:tcW w:w="3286" w:type="dxa"/>
          </w:tcPr>
          <w:p w:rsidR="00060D57" w:rsidRDefault="00C01349" w:rsidP="00A84BD7">
            <w:pPr>
              <w:snapToGrid w:val="0"/>
              <w:spacing w:after="0"/>
              <w:rPr>
                <w:rFonts w:eastAsiaTheme="minorEastAsia"/>
                <w:lang w:val="en-US" w:eastAsia="zh-CN"/>
              </w:rPr>
            </w:pPr>
            <w:r>
              <w:rPr>
                <w:rFonts w:eastAsiaTheme="minorEastAsia" w:hint="eastAsia"/>
                <w:lang w:val="en-US" w:eastAsia="zh-CN"/>
              </w:rPr>
              <w:t>Include description templates, compliance templates, and final self evaluation results (Rel-15 and Rel-16)</w:t>
            </w:r>
          </w:p>
        </w:tc>
        <w:tc>
          <w:tcPr>
            <w:tcW w:w="3286" w:type="dxa"/>
          </w:tcPr>
          <w:p w:rsidR="00060D57" w:rsidRDefault="00F03EB3" w:rsidP="00A84BD7">
            <w:pPr>
              <w:snapToGrid w:val="0"/>
              <w:spacing w:after="0"/>
              <w:rPr>
                <w:rFonts w:eastAsiaTheme="minorEastAsia"/>
                <w:lang w:val="en-US" w:eastAsia="zh-CN"/>
              </w:rPr>
            </w:pPr>
            <w:r>
              <w:rPr>
                <w:rFonts w:eastAsiaTheme="minorEastAsia" w:hint="eastAsia"/>
                <w:lang w:val="en-US" w:eastAsia="zh-CN"/>
              </w:rPr>
              <w:t>WP 5D#32 (July 2019)</w:t>
            </w:r>
          </w:p>
        </w:tc>
      </w:tr>
    </w:tbl>
    <w:p w:rsidR="00EA0066" w:rsidRDefault="00AC3511" w:rsidP="001461C1">
      <w:pPr>
        <w:spacing w:beforeLines="50" w:before="120"/>
        <w:rPr>
          <w:rFonts w:eastAsiaTheme="minorEastAsia"/>
          <w:lang w:val="en-US" w:eastAsia="zh-CN"/>
        </w:rPr>
      </w:pPr>
      <w:r>
        <w:rPr>
          <w:rFonts w:eastAsiaTheme="minorEastAsia" w:hint="eastAsia"/>
          <w:lang w:val="en-US" w:eastAsia="zh-CN"/>
        </w:rPr>
        <w:t xml:space="preserve">Based on the </w:t>
      </w:r>
      <w:r w:rsidR="00ED1397">
        <w:rPr>
          <w:rFonts w:eastAsiaTheme="minorEastAsia" w:hint="eastAsia"/>
          <w:lang w:val="en-US" w:eastAsia="zh-CN"/>
        </w:rPr>
        <w:t xml:space="preserve">above potential plan, </w:t>
      </w:r>
      <w:r w:rsidR="008960F2">
        <w:rPr>
          <w:rFonts w:eastAsiaTheme="minorEastAsia" w:hint="eastAsia"/>
          <w:lang w:val="en-US" w:eastAsia="zh-CN"/>
        </w:rPr>
        <w:t>a te</w:t>
      </w:r>
      <w:r w:rsidR="00DC6F77">
        <w:rPr>
          <w:rFonts w:eastAsiaTheme="minorEastAsia" w:hint="eastAsia"/>
          <w:lang w:val="en-US" w:eastAsia="zh-CN"/>
        </w:rPr>
        <w:t xml:space="preserve">ntative work plan for the SI is considered as in </w:t>
      </w:r>
      <w:r w:rsidR="00C40B0D">
        <w:rPr>
          <w:rFonts w:eastAsiaTheme="minorEastAsia"/>
          <w:highlight w:val="yellow"/>
          <w:lang w:val="en-US" w:eastAsia="zh-CN"/>
        </w:rPr>
        <w:fldChar w:fldCharType="begin"/>
      </w:r>
      <w:r w:rsidR="008F08AF">
        <w:rPr>
          <w:rFonts w:eastAsiaTheme="minorEastAsia"/>
          <w:lang w:val="en-US" w:eastAsia="zh-CN"/>
        </w:rPr>
        <w:instrText xml:space="preserve"> </w:instrText>
      </w:r>
      <w:r w:rsidR="008F08AF">
        <w:rPr>
          <w:rFonts w:eastAsiaTheme="minorEastAsia" w:hint="eastAsia"/>
          <w:lang w:val="en-US" w:eastAsia="zh-CN"/>
        </w:rPr>
        <w:instrText>REF _Ref492224344 \h</w:instrText>
      </w:r>
      <w:r w:rsidR="008F08AF">
        <w:rPr>
          <w:rFonts w:eastAsiaTheme="minorEastAsia"/>
          <w:lang w:val="en-US" w:eastAsia="zh-CN"/>
        </w:rPr>
        <w:instrText xml:space="preserve"> </w:instrText>
      </w:r>
      <w:r w:rsidR="00C40B0D">
        <w:rPr>
          <w:rFonts w:eastAsiaTheme="minorEastAsia"/>
          <w:highlight w:val="yellow"/>
          <w:lang w:val="en-US" w:eastAsia="zh-CN"/>
        </w:rPr>
      </w:r>
      <w:r w:rsidR="00C40B0D">
        <w:rPr>
          <w:rFonts w:eastAsiaTheme="minorEastAsia"/>
          <w:highlight w:val="yellow"/>
          <w:lang w:val="en-US" w:eastAsia="zh-CN"/>
        </w:rPr>
        <w:fldChar w:fldCharType="separate"/>
      </w:r>
      <w:r w:rsidR="008F08AF">
        <w:t xml:space="preserve">Figure </w:t>
      </w:r>
      <w:r w:rsidR="008F08AF">
        <w:rPr>
          <w:noProof/>
        </w:rPr>
        <w:t>1</w:t>
      </w:r>
      <w:r w:rsidR="00C40B0D">
        <w:rPr>
          <w:rFonts w:eastAsiaTheme="minorEastAsia"/>
          <w:highlight w:val="yellow"/>
          <w:lang w:val="en-US" w:eastAsia="zh-CN"/>
        </w:rPr>
        <w:fldChar w:fldCharType="end"/>
      </w:r>
      <w:r w:rsidR="00DC6F77">
        <w:rPr>
          <w:rFonts w:eastAsiaTheme="minorEastAsia" w:hint="eastAsia"/>
          <w:lang w:val="en-US" w:eastAsia="zh-CN"/>
        </w:rPr>
        <w:t>.</w:t>
      </w:r>
    </w:p>
    <w:p w:rsidR="00985306" w:rsidRPr="008E2A09" w:rsidRDefault="008E2A09" w:rsidP="008E2A09">
      <w:pPr>
        <w:pStyle w:val="Caption"/>
        <w:jc w:val="center"/>
        <w:rPr>
          <w:rFonts w:eastAsiaTheme="minorEastAsia"/>
          <w:lang w:val="en-US" w:eastAsia="zh-CN"/>
        </w:rPr>
      </w:pPr>
      <w:bookmarkStart w:id="4" w:name="_Ref492224344"/>
      <w:r>
        <w:t xml:space="preserve">Figure </w:t>
      </w:r>
      <w:r w:rsidR="00A655A1">
        <w:fldChar w:fldCharType="begin"/>
      </w:r>
      <w:r w:rsidR="00A655A1">
        <w:instrText xml:space="preserve"> SEQ Figure \* ARABIC </w:instrText>
      </w:r>
      <w:r w:rsidR="00A655A1">
        <w:fldChar w:fldCharType="separate"/>
      </w:r>
      <w:r>
        <w:rPr>
          <w:noProof/>
        </w:rPr>
        <w:t>1</w:t>
      </w:r>
      <w:r w:rsidR="00A655A1">
        <w:rPr>
          <w:noProof/>
        </w:rPr>
        <w:fldChar w:fldCharType="end"/>
      </w:r>
      <w:bookmarkEnd w:id="4"/>
      <w:r w:rsidR="000C5EFC">
        <w:rPr>
          <w:rFonts w:eastAsiaTheme="minorEastAsia" w:hint="eastAsia"/>
          <w:lang w:eastAsia="zh-CN"/>
        </w:rPr>
        <w:t xml:space="preserve"> Tentative</w:t>
      </w:r>
      <w:r>
        <w:rPr>
          <w:rFonts w:eastAsiaTheme="minorEastAsia" w:hint="eastAsia"/>
          <w:lang w:eastAsia="zh-CN"/>
        </w:rPr>
        <w:t xml:space="preserve"> </w:t>
      </w:r>
      <w:r w:rsidR="000C5EFC">
        <w:rPr>
          <w:rFonts w:eastAsiaTheme="minorEastAsia" w:hint="eastAsia"/>
          <w:lang w:eastAsia="zh-CN"/>
        </w:rPr>
        <w:t>o</w:t>
      </w:r>
      <w:r w:rsidR="009C7A7B">
        <w:rPr>
          <w:rFonts w:eastAsiaTheme="minorEastAsia" w:hint="eastAsia"/>
          <w:lang w:eastAsia="zh-CN"/>
        </w:rPr>
        <w:t>verall work plan for SI on self evaluation towards IMT-2020 submission</w:t>
      </w:r>
    </w:p>
    <w:p w:rsidR="00515ED7" w:rsidRDefault="009F4C64" w:rsidP="00626C7B">
      <w:pPr>
        <w:rPr>
          <w:rFonts w:eastAsiaTheme="minorEastAsia"/>
          <w:lang w:val="en-US" w:eastAsia="zh-CN"/>
        </w:rPr>
      </w:pPr>
      <w:r w:rsidRPr="009F4C64">
        <w:rPr>
          <w:rFonts w:eastAsiaTheme="minorEastAsia"/>
          <w:noProof/>
          <w:lang w:val="en-US"/>
        </w:rPr>
        <w:drawing>
          <wp:inline distT="0" distB="0" distL="0" distR="0">
            <wp:extent cx="6153150" cy="3019425"/>
            <wp:effectExtent l="0" t="0" r="0" b="0"/>
            <wp:docPr id="14" name="对象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108129" cy="5513725"/>
                      <a:chOff x="87046" y="874375"/>
                      <a:chExt cx="12108129" cy="5513725"/>
                    </a:xfrm>
                  </a:grpSpPr>
                  <a:sp>
                    <a:nvSpPr>
                      <a:cNvPr id="53" name="圆角矩形 29"/>
                      <a:cNvSpPr/>
                    </a:nvSpPr>
                    <a:spPr bwMode="auto">
                      <a:xfrm>
                        <a:off x="425214" y="3025442"/>
                        <a:ext cx="11366452" cy="3349545"/>
                      </a:xfrm>
                      <a:prstGeom prst="roundRect">
                        <a:avLst>
                          <a:gd name="adj" fmla="val 7571"/>
                        </a:avLst>
                      </a:prstGeom>
                      <a:noFill/>
                      <a:ln w="19050">
                        <a:solidFill>
                          <a:schemeClr val="bg1">
                            <a:lumMod val="65000"/>
                          </a:schemeClr>
                        </a:solidFill>
                        <a:prstDash val="das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txSp>
                      <a:txBody>
                        <a:bodyPr vert="horz" wrap="square" lIns="96693" tIns="48347" rIns="96693" bIns="48347" numCol="1" rtlCol="0"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defTabSz="913542">
                            <a:lnSpc>
                              <a:spcPct val="90000"/>
                            </a:lnSpc>
                            <a:spcBef>
                              <a:spcPts val="0"/>
                            </a:spcBef>
                            <a:buNone/>
                          </a:pPr>
                          <a:endParaRPr lang="zh-CN" altLang="en-US" sz="1600" dirty="0">
                            <a:ea typeface="微软雅黑" pitchFamily="34" charset="-122"/>
                            <a:cs typeface="Calibri" pitchFamily="34" charset="0"/>
                          </a:endParaRPr>
                        </a:p>
                      </a:txBody>
                      <a:useSpRect/>
                    </a:txSp>
                  </a:sp>
                  <a:sp>
                    <a:nvSpPr>
                      <a:cNvPr id="54" name="圆角矩形 41"/>
                      <a:cNvSpPr/>
                    </a:nvSpPr>
                    <a:spPr bwMode="auto">
                      <a:xfrm>
                        <a:off x="425214" y="1221236"/>
                        <a:ext cx="11363512" cy="1549260"/>
                      </a:xfrm>
                      <a:prstGeom prst="roundRect">
                        <a:avLst/>
                      </a:prstGeom>
                      <a:noFill/>
                      <a:ln w="19050">
                        <a:solidFill>
                          <a:schemeClr val="bg1">
                            <a:lumMod val="65000"/>
                          </a:schemeClr>
                        </a:solidFill>
                        <a:prstDash val="dash"/>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txSp>
                      <a:txBody>
                        <a:bodyPr vert="horz" wrap="square" lIns="96693" tIns="48347" rIns="96693" bIns="48347" numCol="1" rtlCol="0" anchor="t"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defTabSz="913542">
                            <a:lnSpc>
                              <a:spcPct val="90000"/>
                            </a:lnSpc>
                            <a:spcBef>
                              <a:spcPts val="0"/>
                            </a:spcBef>
                            <a:buNone/>
                          </a:pPr>
                          <a:endParaRPr lang="zh-CN" altLang="en-US" sz="1600" dirty="0">
                            <a:ea typeface="微软雅黑" pitchFamily="34" charset="-122"/>
                            <a:cs typeface="Calibri" pitchFamily="34" charset="0"/>
                          </a:endParaRPr>
                        </a:p>
                      </a:txBody>
                      <a:useSpRect/>
                    </a:txSp>
                  </a:sp>
                  <a:sp>
                    <a:nvSpPr>
                      <a:cNvPr id="55" name="TextBox 63"/>
                      <a:cNvSpPr txBox="1"/>
                    </a:nvSpPr>
                    <a:spPr>
                      <a:xfrm>
                        <a:off x="407846" y="5392506"/>
                        <a:ext cx="962776" cy="535440"/>
                      </a:xfrm>
                      <a:prstGeom prst="rect">
                        <a:avLst/>
                      </a:prstGeom>
                      <a:noFill/>
                    </a:spPr>
                    <a:txSp>
                      <a:txBody>
                        <a:bodyPr wrap="square" lIns="91351" tIns="45675" rIns="91351" bIns="45675"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Study Item</a:t>
                          </a:r>
                          <a:endParaRPr lang="zh-CN" altLang="en-US" sz="1600" dirty="0">
                            <a:ea typeface="微软雅黑" pitchFamily="34" charset="-122"/>
                            <a:cs typeface="Calibri" pitchFamily="34" charset="0"/>
                          </a:endParaRPr>
                        </a:p>
                      </a:txBody>
                      <a:useSpRect/>
                    </a:txSp>
                  </a:sp>
                  <a:sp>
                    <a:nvSpPr>
                      <a:cNvPr id="58" name="TextBox 57"/>
                      <a:cNvSpPr txBox="1"/>
                    </a:nvSpPr>
                    <a:spPr>
                      <a:xfrm>
                        <a:off x="440220" y="878415"/>
                        <a:ext cx="1436913" cy="319228"/>
                      </a:xfrm>
                      <a:prstGeom prst="rect">
                        <a:avLst/>
                      </a:prstGeom>
                      <a:noFill/>
                    </a:spPr>
                    <a:txSp>
                      <a:txBody>
                        <a:bodyPr wrap="square" lIns="96735" tIns="48368" rIns="96735" bIns="48368"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2017Q3</a:t>
                          </a:r>
                          <a:endParaRPr lang="zh-CN" altLang="en-US" sz="1600" dirty="0">
                            <a:ea typeface="微软雅黑" pitchFamily="34" charset="-122"/>
                            <a:cs typeface="Calibri" pitchFamily="34" charset="0"/>
                          </a:endParaRPr>
                        </a:p>
                      </a:txBody>
                      <a:useSpRect/>
                    </a:txSp>
                  </a:sp>
                  <a:sp>
                    <a:nvSpPr>
                      <a:cNvPr id="59" name="TextBox 58"/>
                      <a:cNvSpPr txBox="1"/>
                    </a:nvSpPr>
                    <a:spPr>
                      <a:xfrm>
                        <a:off x="3372693" y="876720"/>
                        <a:ext cx="1436913" cy="319228"/>
                      </a:xfrm>
                      <a:prstGeom prst="rect">
                        <a:avLst/>
                      </a:prstGeom>
                      <a:noFill/>
                    </a:spPr>
                    <a:txSp>
                      <a:txBody>
                        <a:bodyPr wrap="square" lIns="96735" tIns="48368" rIns="96735" bIns="48368"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2018Q1</a:t>
                          </a:r>
                          <a:endParaRPr lang="zh-CN" altLang="en-US" sz="1600" dirty="0">
                            <a:ea typeface="微软雅黑" pitchFamily="34" charset="-122"/>
                            <a:cs typeface="Calibri" pitchFamily="34" charset="0"/>
                          </a:endParaRPr>
                        </a:p>
                      </a:txBody>
                      <a:useSpRect/>
                    </a:txSp>
                  </a:sp>
                  <a:sp>
                    <a:nvSpPr>
                      <a:cNvPr id="60" name="TextBox 59"/>
                      <a:cNvSpPr txBox="1"/>
                    </a:nvSpPr>
                    <a:spPr>
                      <a:xfrm>
                        <a:off x="4809604" y="876720"/>
                        <a:ext cx="1436913" cy="319228"/>
                      </a:xfrm>
                      <a:prstGeom prst="rect">
                        <a:avLst/>
                      </a:prstGeom>
                      <a:noFill/>
                    </a:spPr>
                    <a:txSp>
                      <a:txBody>
                        <a:bodyPr wrap="square" lIns="96735" tIns="48368" rIns="96735" bIns="48368"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2018Q2</a:t>
                          </a:r>
                          <a:endParaRPr lang="zh-CN" altLang="en-US" sz="1600" dirty="0">
                            <a:ea typeface="微软雅黑" pitchFamily="34" charset="-122"/>
                            <a:cs typeface="Calibri" pitchFamily="34" charset="0"/>
                          </a:endParaRPr>
                        </a:p>
                      </a:txBody>
                      <a:useSpRect/>
                    </a:txSp>
                  </a:sp>
                  <a:sp>
                    <a:nvSpPr>
                      <a:cNvPr id="61" name="TextBox 60"/>
                      <a:cNvSpPr txBox="1"/>
                    </a:nvSpPr>
                    <a:spPr>
                      <a:xfrm>
                        <a:off x="6232446" y="876720"/>
                        <a:ext cx="1436913" cy="319228"/>
                      </a:xfrm>
                      <a:prstGeom prst="rect">
                        <a:avLst/>
                      </a:prstGeom>
                      <a:noFill/>
                    </a:spPr>
                    <a:txSp>
                      <a:txBody>
                        <a:bodyPr wrap="square" lIns="96735" tIns="48368" rIns="96735" bIns="48368"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2018Q3</a:t>
                          </a:r>
                          <a:endParaRPr lang="zh-CN" altLang="en-US" sz="1600" dirty="0">
                            <a:ea typeface="微软雅黑" pitchFamily="34" charset="-122"/>
                            <a:cs typeface="Calibri" pitchFamily="34" charset="0"/>
                          </a:endParaRPr>
                        </a:p>
                      </a:txBody>
                      <a:useSpRect/>
                    </a:txSp>
                  </a:sp>
                  <a:sp>
                    <a:nvSpPr>
                      <a:cNvPr id="62" name="TextBox 5"/>
                      <a:cNvSpPr txBox="1"/>
                    </a:nvSpPr>
                    <a:spPr>
                      <a:xfrm>
                        <a:off x="1895839" y="876180"/>
                        <a:ext cx="1436913" cy="319186"/>
                      </a:xfrm>
                      <a:prstGeom prst="rect">
                        <a:avLst/>
                      </a:prstGeom>
                      <a:noFill/>
                    </a:spPr>
                    <a:txSp>
                      <a:txBody>
                        <a:bodyPr wrap="square" lIns="96693" tIns="48347" rIns="96693" bIns="48347"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2017Q4</a:t>
                          </a:r>
                          <a:endParaRPr lang="zh-CN" altLang="en-US" sz="1600" dirty="0">
                            <a:ea typeface="微软雅黑" pitchFamily="34" charset="-122"/>
                            <a:cs typeface="Calibri" pitchFamily="34" charset="0"/>
                          </a:endParaRPr>
                        </a:p>
                      </a:txBody>
                      <a:useSpRect/>
                    </a:txSp>
                  </a:sp>
                  <a:grpSp>
                    <a:nvGrpSpPr>
                      <a:cNvPr id="3" name="组合 243"/>
                      <a:cNvGrpSpPr/>
                    </a:nvGrpSpPr>
                    <a:grpSpPr>
                      <a:xfrm>
                        <a:off x="405778" y="1224497"/>
                        <a:ext cx="11367357" cy="5163603"/>
                        <a:chOff x="405778" y="1224497"/>
                        <a:chExt cx="11367357" cy="4886573"/>
                      </a:xfrm>
                    </a:grpSpPr>
                    <a:sp>
                      <a:nvSpPr>
                        <a:cNvPr id="64" name="矩形 63"/>
                        <a:cNvSpPr/>
                      </a:nvSpPr>
                      <a:spPr bwMode="auto">
                        <a:xfrm>
                          <a:off x="10443778" y="1237633"/>
                          <a:ext cx="1329357" cy="4870650"/>
                        </a:xfrm>
                        <a:prstGeom prst="rect">
                          <a:avLst/>
                        </a:prstGeom>
                        <a:solidFill>
                          <a:schemeClr val="bg1">
                            <a:lumMod val="95000"/>
                            <a:alpha val="2000"/>
                          </a:schemeClr>
                        </a:solidFill>
                        <a:ln w="3175">
                          <a:solidFill>
                            <a:schemeClr val="bg1">
                              <a:lumMod val="75000"/>
                            </a:schemeClr>
                          </a:solidFill>
                          <a:prstDash val="sysDot"/>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vert="horz" wrap="square" lIns="96693" tIns="48347" rIns="96693" bIns="48347" numCol="1" rtlCol="0" anchor="b" anchorCtr="1"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defTabSz="913542">
                              <a:buNone/>
                            </a:pPr>
                            <a:endParaRPr lang="zh-CN" altLang="en-US" sz="1600" dirty="0">
                              <a:ea typeface="微软雅黑" pitchFamily="34" charset="-122"/>
                              <a:cs typeface="Calibri" pitchFamily="34" charset="0"/>
                            </a:endParaRPr>
                          </a:p>
                        </a:txBody>
                        <a:useSpRect/>
                      </a:txSp>
                    </a:sp>
                    <a:sp>
                      <a:nvSpPr>
                        <a:cNvPr id="65" name="矩形 17"/>
                        <a:cNvSpPr/>
                      </a:nvSpPr>
                      <a:spPr bwMode="auto">
                        <a:xfrm>
                          <a:off x="6237239" y="1240420"/>
                          <a:ext cx="1436913" cy="4870650"/>
                        </a:xfrm>
                        <a:prstGeom prst="rect">
                          <a:avLst/>
                        </a:prstGeom>
                        <a:solidFill>
                          <a:schemeClr val="bg1">
                            <a:lumMod val="95000"/>
                            <a:alpha val="2000"/>
                          </a:schemeClr>
                        </a:solidFill>
                        <a:ln w="3175">
                          <a:solidFill>
                            <a:schemeClr val="bg1">
                              <a:lumMod val="75000"/>
                            </a:schemeClr>
                          </a:solidFill>
                          <a:prstDash val="sysDot"/>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vert="horz" wrap="square" lIns="96693" tIns="48347" rIns="96693" bIns="48347" numCol="1" rtlCol="0" anchor="b" anchorCtr="1"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defTabSz="913542">
                              <a:lnSpc>
                                <a:spcPct val="90000"/>
                              </a:lnSpc>
                              <a:spcBef>
                                <a:spcPts val="0"/>
                              </a:spcBef>
                              <a:buNone/>
                            </a:pPr>
                            <a:endParaRPr lang="zh-CN" altLang="en-US" sz="1600" dirty="0">
                              <a:ea typeface="微软雅黑" pitchFamily="34" charset="-122"/>
                              <a:cs typeface="Calibri" pitchFamily="34" charset="0"/>
                            </a:endParaRPr>
                          </a:p>
                        </a:txBody>
                        <a:useSpRect/>
                      </a:txSp>
                    </a:sp>
                    <a:sp>
                      <a:nvSpPr>
                        <a:cNvPr id="66" name="矩形 15"/>
                        <a:cNvSpPr/>
                      </a:nvSpPr>
                      <a:spPr bwMode="auto">
                        <a:xfrm>
                          <a:off x="9105075" y="1239978"/>
                          <a:ext cx="1329357" cy="4870650"/>
                        </a:xfrm>
                        <a:prstGeom prst="rect">
                          <a:avLst/>
                        </a:prstGeom>
                        <a:solidFill>
                          <a:schemeClr val="bg1">
                            <a:lumMod val="95000"/>
                            <a:alpha val="2000"/>
                          </a:schemeClr>
                        </a:solidFill>
                        <a:ln w="3175">
                          <a:solidFill>
                            <a:schemeClr val="bg1">
                              <a:lumMod val="75000"/>
                            </a:schemeClr>
                          </a:solidFill>
                          <a:prstDash val="sysDot"/>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vert="horz" wrap="square" lIns="96693" tIns="48347" rIns="96693" bIns="48347" numCol="1" rtlCol="0" anchor="b" anchorCtr="1"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defTabSz="913542">
                              <a:buNone/>
                            </a:pPr>
                            <a:endParaRPr lang="zh-CN" altLang="en-US" sz="1600" dirty="0">
                              <a:ea typeface="微软雅黑" pitchFamily="34" charset="-122"/>
                              <a:cs typeface="Calibri" pitchFamily="34" charset="0"/>
                            </a:endParaRPr>
                          </a:p>
                        </a:txBody>
                        <a:useSpRect/>
                      </a:txSp>
                    </a:sp>
                    <a:sp>
                      <a:nvSpPr>
                        <a:cNvPr id="67" name="矩形 14"/>
                        <a:cNvSpPr/>
                      </a:nvSpPr>
                      <a:spPr bwMode="auto">
                        <a:xfrm>
                          <a:off x="405778" y="1224497"/>
                          <a:ext cx="1527003" cy="4870650"/>
                        </a:xfrm>
                        <a:prstGeom prst="rect">
                          <a:avLst/>
                        </a:prstGeom>
                        <a:solidFill>
                          <a:schemeClr val="bg1">
                            <a:lumMod val="95000"/>
                            <a:alpha val="2000"/>
                          </a:schemeClr>
                        </a:solidFill>
                        <a:ln w="3175">
                          <a:solidFill>
                            <a:schemeClr val="bg1">
                              <a:lumMod val="75000"/>
                            </a:schemeClr>
                          </a:solidFill>
                          <a:prstDash val="sysDot"/>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vert="horz" wrap="square" lIns="96693" tIns="48347" rIns="96693" bIns="48347" numCol="1" rtlCol="0" anchor="b" anchorCtr="1"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defTabSz="913542">
                              <a:lnSpc>
                                <a:spcPct val="90000"/>
                              </a:lnSpc>
                              <a:spcBef>
                                <a:spcPts val="0"/>
                              </a:spcBef>
                              <a:buNone/>
                            </a:pPr>
                            <a:endParaRPr lang="zh-CN" altLang="en-US" sz="1600" dirty="0">
                              <a:ea typeface="微软雅黑" pitchFamily="34" charset="-122"/>
                              <a:cs typeface="Calibri" pitchFamily="34" charset="0"/>
                            </a:endParaRPr>
                          </a:p>
                        </a:txBody>
                        <a:useSpRect/>
                      </a:txSp>
                    </a:sp>
                    <a:sp>
                      <a:nvSpPr>
                        <a:cNvPr id="68" name="矩形 15"/>
                        <a:cNvSpPr/>
                      </a:nvSpPr>
                      <a:spPr bwMode="auto">
                        <a:xfrm>
                          <a:off x="1932782" y="1224497"/>
                          <a:ext cx="1436913" cy="4870650"/>
                        </a:xfrm>
                        <a:prstGeom prst="rect">
                          <a:avLst/>
                        </a:prstGeom>
                        <a:solidFill>
                          <a:schemeClr val="bg1">
                            <a:lumMod val="95000"/>
                            <a:alpha val="2000"/>
                          </a:schemeClr>
                        </a:solidFill>
                        <a:ln w="3175">
                          <a:solidFill>
                            <a:schemeClr val="bg1">
                              <a:lumMod val="75000"/>
                            </a:schemeClr>
                          </a:solidFill>
                          <a:prstDash val="sysDot"/>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vert="horz" wrap="square" lIns="96693" tIns="48347" rIns="96693" bIns="48347" numCol="1" rtlCol="0" anchor="b" anchorCtr="1"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defTabSz="913542">
                              <a:lnSpc>
                                <a:spcPct val="90000"/>
                              </a:lnSpc>
                              <a:spcBef>
                                <a:spcPts val="0"/>
                              </a:spcBef>
                              <a:buNone/>
                            </a:pPr>
                            <a:endParaRPr lang="zh-CN" altLang="en-US" sz="1600" dirty="0">
                              <a:ea typeface="微软雅黑" pitchFamily="34" charset="-122"/>
                              <a:cs typeface="Calibri" pitchFamily="34" charset="0"/>
                            </a:endParaRPr>
                          </a:p>
                        </a:txBody>
                        <a:useSpRect/>
                      </a:txSp>
                    </a:sp>
                    <a:sp>
                      <a:nvSpPr>
                        <a:cNvPr id="69" name="矩形 17"/>
                        <a:cNvSpPr/>
                      </a:nvSpPr>
                      <a:spPr bwMode="auto">
                        <a:xfrm>
                          <a:off x="4806600" y="1224497"/>
                          <a:ext cx="1436913" cy="4870650"/>
                        </a:xfrm>
                        <a:prstGeom prst="rect">
                          <a:avLst/>
                        </a:prstGeom>
                        <a:solidFill>
                          <a:schemeClr val="bg1">
                            <a:lumMod val="95000"/>
                            <a:alpha val="2000"/>
                          </a:schemeClr>
                        </a:solidFill>
                        <a:ln w="3175">
                          <a:solidFill>
                            <a:schemeClr val="bg1">
                              <a:lumMod val="75000"/>
                            </a:schemeClr>
                          </a:solidFill>
                          <a:prstDash val="sysDot"/>
                        </a:ln>
                        <a:effectLst/>
                        <a:extLst>
                          <a:ext uri="{AF507438-7753-43E0-B8FC-AC1667EBCBE1}">
                            <a14:hiddenEffects xmlns:a14="http://schemas.microsoft.com/office/drawing/2010/main">
                              <a:effectLst>
                                <a:outerShdw dist="35921" dir="2700000" algn="ctr" rotWithShape="0">
                                  <a:schemeClr val="bg2"/>
                                </a:outerShdw>
                              </a:effectLst>
                            </a14:hiddenEffects>
                          </a:ext>
                        </a:extLst>
                      </a:spPr>
                      <a:txSp>
                        <a:txBody>
                          <a:bodyPr vert="horz" wrap="square" lIns="96693" tIns="48347" rIns="96693" bIns="48347" numCol="1" rtlCol="0" anchor="b" anchorCtr="1"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defTabSz="913542">
                              <a:lnSpc>
                                <a:spcPct val="90000"/>
                              </a:lnSpc>
                              <a:spcBef>
                                <a:spcPts val="0"/>
                              </a:spcBef>
                              <a:buNone/>
                            </a:pPr>
                            <a:endParaRPr lang="zh-CN" altLang="en-US" sz="1600" dirty="0">
                              <a:ea typeface="微软雅黑" pitchFamily="34" charset="-122"/>
                              <a:cs typeface="Calibri" pitchFamily="34" charset="0"/>
                            </a:endParaRPr>
                          </a:p>
                        </a:txBody>
                        <a:useSpRect/>
                      </a:txSp>
                    </a:sp>
                  </a:grpSp>
                  <a:sp>
                    <a:nvSpPr>
                      <a:cNvPr id="70" name="矩形 43"/>
                      <a:cNvSpPr/>
                    </a:nvSpPr>
                    <a:spPr>
                      <a:xfrm>
                        <a:off x="1527433" y="5681162"/>
                        <a:ext cx="180942" cy="291493"/>
                      </a:xfrm>
                      <a:prstGeom prst="rect">
                        <a:avLst/>
                      </a:prstGeom>
                    </a:spPr>
                    <a:txSp>
                      <a:txBody>
                        <a:bodyPr wrap="none" lIns="96693" tIns="48347" rIns="96693" bIns="48347">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nSpc>
                              <a:spcPct val="90000"/>
                            </a:lnSpc>
                            <a:spcBef>
                              <a:spcPts val="0"/>
                            </a:spcBef>
                            <a:buNone/>
                          </a:pPr>
                          <a:endParaRPr lang="zh-CN" altLang="en-US" sz="1400" dirty="0">
                            <a:ea typeface="微软雅黑" pitchFamily="34" charset="-122"/>
                            <a:cs typeface="Calibri" pitchFamily="34" charset="0"/>
                          </a:endParaRPr>
                        </a:p>
                      </a:txBody>
                      <a:useSpRect/>
                    </a:txSp>
                  </a:sp>
                  <a:sp>
                    <a:nvSpPr>
                      <a:cNvPr id="73" name="TextBox 5"/>
                      <a:cNvSpPr txBox="1">
                        <a:spLocks noChangeArrowheads="1"/>
                      </a:cNvSpPr>
                    </a:nvSpPr>
                    <a:spPr bwMode="auto">
                      <a:xfrm>
                        <a:off x="87046" y="1215896"/>
                        <a:ext cx="421408"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en-US" sz="1100" dirty="0">
                              <a:latin typeface="Arial" charset="0"/>
                              <a:ea typeface="MS PGothic" pitchFamily="34" charset="-128"/>
                            </a:rPr>
                            <a:t>5D</a:t>
                          </a:r>
                        </a:p>
                        <a:p>
                          <a:endParaRPr lang="en-US" altLang="en-US" sz="1100" dirty="0">
                            <a:latin typeface="Arial" charset="0"/>
                            <a:ea typeface="MS PGothic" pitchFamily="34" charset="-128"/>
                          </a:endParaRPr>
                        </a:p>
                        <a:p>
                          <a:pPr>
                            <a:buNone/>
                          </a:pPr>
                          <a:r>
                            <a:rPr lang="en-US" altLang="en-US" sz="1100" dirty="0">
                              <a:latin typeface="Arial" charset="0"/>
                              <a:ea typeface="MS PGothic" pitchFamily="34" charset="-128"/>
                            </a:rPr>
                            <a:t>#</a:t>
                          </a:r>
                          <a:r>
                            <a:rPr lang="en-US" altLang="en-US" sz="1100" dirty="0" smtClean="0">
                              <a:latin typeface="Arial" charset="0"/>
                              <a:ea typeface="MS PGothic" pitchFamily="34" charset="-128"/>
                            </a:rPr>
                            <a:t>27</a:t>
                          </a:r>
                          <a:endParaRPr lang="en-US" altLang="en-US" sz="1100" dirty="0">
                            <a:latin typeface="Arial" charset="0"/>
                            <a:ea typeface="MS PGothic" pitchFamily="34" charset="-128"/>
                          </a:endParaRPr>
                        </a:p>
                      </a:txBody>
                      <a:useSpRect/>
                    </a:txSp>
                  </a:sp>
                  <a:sp>
                    <a:nvSpPr>
                      <a:cNvPr id="74" name="TextBox 5"/>
                      <a:cNvSpPr txBox="1">
                        <a:spLocks noChangeArrowheads="1"/>
                      </a:cNvSpPr>
                    </a:nvSpPr>
                    <a:spPr bwMode="auto">
                      <a:xfrm>
                        <a:off x="1888230" y="1215898"/>
                        <a:ext cx="421408"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en-US" sz="1100" dirty="0">
                              <a:latin typeface="Arial" charset="0"/>
                              <a:ea typeface="MS PGothic" pitchFamily="34" charset="-128"/>
                            </a:rPr>
                            <a:t>5D</a:t>
                          </a:r>
                        </a:p>
                        <a:p>
                          <a:endParaRPr lang="en-US" altLang="en-US" sz="1100" dirty="0">
                            <a:latin typeface="Arial" charset="0"/>
                            <a:ea typeface="MS PGothic" pitchFamily="34" charset="-128"/>
                          </a:endParaRPr>
                        </a:p>
                        <a:p>
                          <a:pPr>
                            <a:buNone/>
                          </a:pPr>
                          <a:r>
                            <a:rPr lang="en-US" altLang="en-US" sz="1100" dirty="0">
                              <a:latin typeface="Arial" charset="0"/>
                              <a:ea typeface="MS PGothic" pitchFamily="34" charset="-128"/>
                            </a:rPr>
                            <a:t>#</a:t>
                          </a:r>
                          <a:r>
                            <a:rPr lang="en-US" altLang="en-US" sz="1100" dirty="0" smtClean="0">
                              <a:latin typeface="Arial" charset="0"/>
                              <a:ea typeface="MS PGothic" pitchFamily="34" charset="-128"/>
                            </a:rPr>
                            <a:t>28</a:t>
                          </a:r>
                          <a:endParaRPr lang="en-US" altLang="en-US" sz="1100" dirty="0">
                            <a:latin typeface="Arial" charset="0"/>
                            <a:ea typeface="MS PGothic" pitchFamily="34" charset="-128"/>
                          </a:endParaRPr>
                        </a:p>
                      </a:txBody>
                      <a:useSpRect/>
                    </a:txSp>
                  </a:sp>
                  <a:sp>
                    <a:nvSpPr>
                      <a:cNvPr id="75" name="TextBox 5"/>
                      <a:cNvSpPr txBox="1">
                        <a:spLocks noChangeArrowheads="1"/>
                      </a:cNvSpPr>
                    </a:nvSpPr>
                    <a:spPr bwMode="auto">
                      <a:xfrm>
                        <a:off x="3835087" y="1202248"/>
                        <a:ext cx="421408"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en-US" sz="1100" dirty="0">
                              <a:latin typeface="Arial" charset="0"/>
                              <a:ea typeface="MS PGothic" pitchFamily="34" charset="-128"/>
                            </a:rPr>
                            <a:t>5D</a:t>
                          </a:r>
                        </a:p>
                        <a:p>
                          <a:endParaRPr lang="en-US" altLang="en-US" sz="1100" dirty="0">
                            <a:latin typeface="Arial" charset="0"/>
                            <a:ea typeface="MS PGothic" pitchFamily="34" charset="-128"/>
                          </a:endParaRPr>
                        </a:p>
                        <a:p>
                          <a:pPr>
                            <a:buNone/>
                          </a:pPr>
                          <a:r>
                            <a:rPr lang="en-US" altLang="en-US" sz="1100" dirty="0">
                              <a:latin typeface="Arial" charset="0"/>
                              <a:ea typeface="MS PGothic" pitchFamily="34" charset="-128"/>
                            </a:rPr>
                            <a:t>#</a:t>
                          </a:r>
                          <a:r>
                            <a:rPr lang="en-US" altLang="en-US" sz="1100" dirty="0" smtClean="0">
                              <a:latin typeface="Arial" charset="0"/>
                              <a:ea typeface="MS PGothic" pitchFamily="34" charset="-128"/>
                            </a:rPr>
                            <a:t>29</a:t>
                          </a:r>
                          <a:endParaRPr lang="en-US" altLang="en-US" sz="1100" dirty="0">
                            <a:latin typeface="Arial" charset="0"/>
                            <a:ea typeface="MS PGothic" pitchFamily="34" charset="-128"/>
                          </a:endParaRPr>
                        </a:p>
                      </a:txBody>
                      <a:useSpRect/>
                    </a:txSp>
                  </a:sp>
                  <a:sp>
                    <a:nvSpPr>
                      <a:cNvPr id="76" name="TextBox 5"/>
                      <a:cNvSpPr txBox="1">
                        <a:spLocks noChangeArrowheads="1"/>
                      </a:cNvSpPr>
                    </a:nvSpPr>
                    <a:spPr bwMode="auto">
                      <a:xfrm>
                        <a:off x="5872537" y="1190873"/>
                        <a:ext cx="421408"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en-US" sz="1100" dirty="0">
                              <a:latin typeface="Arial" charset="0"/>
                              <a:ea typeface="MS PGothic" pitchFamily="34" charset="-128"/>
                            </a:rPr>
                            <a:t>5D</a:t>
                          </a:r>
                        </a:p>
                        <a:p>
                          <a:endParaRPr lang="en-US" altLang="en-US" sz="1100" dirty="0">
                            <a:latin typeface="Arial" charset="0"/>
                            <a:ea typeface="MS PGothic" pitchFamily="34" charset="-128"/>
                          </a:endParaRPr>
                        </a:p>
                        <a:p>
                          <a:pPr>
                            <a:buNone/>
                          </a:pPr>
                          <a:r>
                            <a:rPr lang="en-US" altLang="en-US" sz="1100" dirty="0" smtClean="0">
                              <a:latin typeface="Arial" charset="0"/>
                              <a:ea typeface="MS PGothic" pitchFamily="34" charset="-128"/>
                            </a:rPr>
                            <a:t>#</a:t>
                          </a:r>
                          <a:r>
                            <a:rPr lang="en-US" altLang="en-US" sz="1100" dirty="0" smtClean="0">
                              <a:ea typeface="MS PGothic" pitchFamily="34" charset="-128"/>
                            </a:rPr>
                            <a:t>30</a:t>
                          </a:r>
                          <a:endParaRPr lang="en-US" altLang="en-US" sz="1100" dirty="0">
                            <a:latin typeface="Arial" charset="0"/>
                            <a:ea typeface="MS PGothic" pitchFamily="34" charset="-128"/>
                          </a:endParaRPr>
                        </a:p>
                      </a:txBody>
                      <a:useSpRect/>
                    </a:txSp>
                  </a:sp>
                  <a:sp>
                    <a:nvSpPr>
                      <a:cNvPr id="77" name="TextBox 5"/>
                      <a:cNvSpPr txBox="1">
                        <a:spLocks noChangeArrowheads="1"/>
                      </a:cNvSpPr>
                    </a:nvSpPr>
                    <a:spPr bwMode="auto">
                      <a:xfrm>
                        <a:off x="7652233" y="1193146"/>
                        <a:ext cx="421408"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en-US" sz="1100" dirty="0">
                              <a:latin typeface="Arial" charset="0"/>
                              <a:ea typeface="MS PGothic" pitchFamily="34" charset="-128"/>
                            </a:rPr>
                            <a:t>5D</a:t>
                          </a:r>
                        </a:p>
                        <a:p>
                          <a:endParaRPr lang="en-US" altLang="en-US" sz="1100" dirty="0">
                            <a:latin typeface="Arial" charset="0"/>
                            <a:ea typeface="MS PGothic" pitchFamily="34" charset="-128"/>
                          </a:endParaRPr>
                        </a:p>
                        <a:p>
                          <a:pPr>
                            <a:buNone/>
                          </a:pPr>
                          <a:r>
                            <a:rPr lang="en-US" altLang="en-US" sz="1100" dirty="0" smtClean="0">
                              <a:latin typeface="Arial" charset="0"/>
                              <a:ea typeface="MS PGothic" pitchFamily="34" charset="-128"/>
                            </a:rPr>
                            <a:t>#</a:t>
                          </a:r>
                          <a:r>
                            <a:rPr lang="en-US" altLang="en-US" sz="1100" dirty="0" smtClean="0">
                              <a:ea typeface="MS PGothic" pitchFamily="34" charset="-128"/>
                            </a:rPr>
                            <a:t>31</a:t>
                          </a:r>
                          <a:endParaRPr lang="en-US" altLang="en-US" sz="1100" dirty="0">
                            <a:latin typeface="Arial" charset="0"/>
                            <a:ea typeface="MS PGothic" pitchFamily="34" charset="-128"/>
                          </a:endParaRPr>
                        </a:p>
                      </a:txBody>
                      <a:useSpRect/>
                    </a:txSp>
                  </a:sp>
                  <a:pic>
                    <a:nvPicPr>
                      <a:cNvPr id="79" name="Picture 3" descr="C:\Users\erajoab\Documents\Pictures_\Logos\itu-international_telecommunication_union-logo_transparent background.gif"/>
                      <a:cNvPicPr>
                        <a:picLocks noChangeAspect="1" noChangeArrowheads="1"/>
                      </a:cNvPicPr>
                    </a:nvPicPr>
                    <a:blipFill>
                      <a:blip r:embed="rId8" cstate="print"/>
                      <a:srcRect/>
                      <a:stretch>
                        <a:fillRect/>
                      </a:stretch>
                    </a:blipFill>
                    <a:spPr bwMode="auto">
                      <a:xfrm>
                        <a:off x="171582" y="1385395"/>
                        <a:ext cx="200216" cy="233855"/>
                      </a:xfrm>
                      <a:prstGeom prst="rect">
                        <a:avLst/>
                      </a:prstGeom>
                      <a:noFill/>
                      <a:ln w="9525">
                        <a:noFill/>
                        <a:miter lim="800000"/>
                        <a:headEnd/>
                        <a:tailEnd/>
                      </a:ln>
                    </a:spPr>
                  </a:pic>
                  <a:pic>
                    <a:nvPicPr>
                      <a:cNvPr id="80" name="Picture 3" descr="C:\Users\erajoab\Documents\Pictures_\Logos\itu-international_telecommunication_union-logo_transparent background.gif"/>
                      <a:cNvPicPr>
                        <a:picLocks noChangeAspect="1" noChangeArrowheads="1"/>
                      </a:cNvPicPr>
                    </a:nvPicPr>
                    <a:blipFill>
                      <a:blip r:embed="rId8" cstate="print"/>
                      <a:srcRect/>
                      <a:stretch>
                        <a:fillRect/>
                      </a:stretch>
                    </a:blipFill>
                    <a:spPr bwMode="auto">
                      <a:xfrm>
                        <a:off x="1950618" y="1385395"/>
                        <a:ext cx="200216" cy="233855"/>
                      </a:xfrm>
                      <a:prstGeom prst="rect">
                        <a:avLst/>
                      </a:prstGeom>
                      <a:noFill/>
                      <a:ln w="9525">
                        <a:noFill/>
                        <a:miter lim="800000"/>
                        <a:headEnd/>
                        <a:tailEnd/>
                      </a:ln>
                    </a:spPr>
                  </a:pic>
                  <a:pic>
                    <a:nvPicPr>
                      <a:cNvPr id="81" name="Picture 3" descr="C:\Users\erajoab\Documents\Pictures_\Logos\itu-international_telecommunication_union-logo_transparent background.gif"/>
                      <a:cNvPicPr>
                        <a:picLocks noChangeAspect="1" noChangeArrowheads="1"/>
                      </a:cNvPicPr>
                    </a:nvPicPr>
                    <a:blipFill>
                      <a:blip r:embed="rId8" cstate="print"/>
                      <a:srcRect/>
                      <a:stretch>
                        <a:fillRect/>
                      </a:stretch>
                    </a:blipFill>
                    <a:spPr bwMode="auto">
                      <a:xfrm>
                        <a:off x="3909319" y="1375870"/>
                        <a:ext cx="200216" cy="233855"/>
                      </a:xfrm>
                      <a:prstGeom prst="rect">
                        <a:avLst/>
                      </a:prstGeom>
                      <a:noFill/>
                      <a:ln w="9525">
                        <a:noFill/>
                        <a:miter lim="800000"/>
                        <a:headEnd/>
                        <a:tailEnd/>
                      </a:ln>
                    </a:spPr>
                  </a:pic>
                  <a:sp>
                    <a:nvSpPr>
                      <a:cNvPr id="84" name="Text Box 25"/>
                      <a:cNvSpPr txBox="1">
                        <a:spLocks noChangeArrowheads="1"/>
                      </a:cNvSpPr>
                    </a:nvSpPr>
                    <a:spPr bwMode="auto">
                      <a:xfrm>
                        <a:off x="1890243" y="1788371"/>
                        <a:ext cx="10094928" cy="448457"/>
                      </a:xfrm>
                      <a:prstGeom prst="rect">
                        <a:avLst/>
                      </a:prstGeom>
                      <a:solidFill>
                        <a:srgbClr val="00B0F0"/>
                      </a:solidFill>
                      <a:ln w="9525">
                        <a:noFill/>
                        <a:miter lim="800000"/>
                        <a:headEnd/>
                        <a:tailEnd/>
                      </a:ln>
                    </a:spPr>
                    <a:txSp>
                      <a:txBody>
                        <a:bodyPr wrap="square" lIns="90000" tIns="46800" rIns="90000" bIns="4680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eaLnBrk="0" hangingPunct="0">
                            <a:spcBef>
                              <a:spcPct val="50000"/>
                            </a:spcBef>
                            <a:buNone/>
                          </a:pPr>
                          <a:r>
                            <a:rPr lang="en-US" altLang="en-US" sz="1200" dirty="0">
                              <a:latin typeface="Arial" charset="0"/>
                              <a:ea typeface="MS PGothic" pitchFamily="34" charset="-128"/>
                            </a:rPr>
                            <a:t>Proposals </a:t>
                          </a:r>
                          <a:r>
                            <a:rPr lang="en-US" altLang="en-US" sz="1200" dirty="0" smtClean="0">
                              <a:latin typeface="Arial" charset="0"/>
                              <a:ea typeface="MS PGothic" pitchFamily="34" charset="-128"/>
                            </a:rPr>
                            <a:t>IMT-2020 </a:t>
                          </a:r>
                          <a:br>
                            <a:rPr lang="en-US" altLang="en-US" sz="1200" dirty="0" smtClean="0">
                              <a:latin typeface="Arial" charset="0"/>
                              <a:ea typeface="MS PGothic" pitchFamily="34" charset="-128"/>
                            </a:rPr>
                          </a:br>
                          <a:r>
                            <a:rPr lang="en-US" altLang="en-US" sz="1100" dirty="0" smtClean="0">
                              <a:latin typeface="Arial" charset="0"/>
                              <a:ea typeface="MS PGothic" pitchFamily="34" charset="-128"/>
                            </a:rPr>
                            <a:t>   </a:t>
                          </a:r>
                          <a:endParaRPr lang="en-US" altLang="en-US" sz="1200" dirty="0">
                            <a:latin typeface="Arial" charset="0"/>
                            <a:ea typeface="MS PGothic" pitchFamily="34" charset="-128"/>
                          </a:endParaRPr>
                        </a:p>
                      </a:txBody>
                      <a:useSpRect/>
                    </a:txSp>
                  </a:sp>
                  <a:sp>
                    <a:nvSpPr>
                      <a:cNvPr id="85" name="Text Box 25"/>
                      <a:cNvSpPr txBox="1">
                        <a:spLocks noChangeArrowheads="1"/>
                      </a:cNvSpPr>
                    </a:nvSpPr>
                    <a:spPr bwMode="auto">
                      <a:xfrm>
                        <a:off x="7569016" y="2281353"/>
                        <a:ext cx="4626159" cy="417679"/>
                      </a:xfrm>
                      <a:prstGeom prst="rect">
                        <a:avLst/>
                      </a:prstGeom>
                      <a:solidFill>
                        <a:srgbClr val="00B0F0"/>
                      </a:solidFill>
                      <a:ln w="9525">
                        <a:noFill/>
                        <a:miter lim="800000"/>
                        <a:headEnd/>
                        <a:tailEnd/>
                      </a:ln>
                    </a:spPr>
                    <a:txSp>
                      <a:txBody>
                        <a:bodyPr wrap="square" lIns="90000" tIns="46800" rIns="90000" bIns="4680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eaLnBrk="0" hangingPunct="0">
                            <a:spcBef>
                              <a:spcPct val="50000"/>
                            </a:spcBef>
                            <a:buNone/>
                          </a:pPr>
                          <a:r>
                            <a:rPr lang="en-US" altLang="en-US" sz="1200" dirty="0" smtClean="0">
                              <a:latin typeface="Arial" charset="0"/>
                              <a:ea typeface="MS PGothic" pitchFamily="34" charset="-128"/>
                            </a:rPr>
                            <a:t>Evaluation </a:t>
                          </a:r>
                          <a:br>
                            <a:rPr lang="en-US" altLang="en-US" sz="1200" dirty="0" smtClean="0">
                              <a:latin typeface="Arial" charset="0"/>
                              <a:ea typeface="MS PGothic" pitchFamily="34" charset="-128"/>
                            </a:rPr>
                          </a:br>
                          <a:r>
                            <a:rPr lang="en-US" altLang="en-US" sz="900" dirty="0" smtClean="0">
                              <a:latin typeface="Arial" charset="0"/>
                              <a:ea typeface="MS PGothic" pitchFamily="34" charset="-128"/>
                            </a:rPr>
                            <a:t>(till WP5D#34 in Feb 19-26 2020)  </a:t>
                          </a:r>
                          <a:endParaRPr lang="en-US" altLang="en-US" sz="1200" dirty="0">
                            <a:latin typeface="Arial" charset="0"/>
                            <a:ea typeface="MS PGothic" pitchFamily="34" charset="-128"/>
                          </a:endParaRPr>
                        </a:p>
                      </a:txBody>
                      <a:useSpRect/>
                    </a:txSp>
                  </a:sp>
                  <a:sp>
                    <a:nvSpPr>
                      <a:cNvPr id="86" name="TextBox 60"/>
                      <a:cNvSpPr txBox="1"/>
                    </a:nvSpPr>
                    <a:spPr>
                      <a:xfrm>
                        <a:off x="7604498" y="874375"/>
                        <a:ext cx="1436913" cy="319228"/>
                      </a:xfrm>
                      <a:prstGeom prst="rect">
                        <a:avLst/>
                      </a:prstGeom>
                      <a:noFill/>
                    </a:spPr>
                    <a:txSp>
                      <a:txBody>
                        <a:bodyPr wrap="square" lIns="96735" tIns="48368" rIns="96735" bIns="48368"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2018Q4</a:t>
                          </a:r>
                          <a:endParaRPr lang="zh-CN" altLang="en-US" sz="1600" dirty="0">
                            <a:ea typeface="微软雅黑" pitchFamily="34" charset="-122"/>
                            <a:cs typeface="Calibri" pitchFamily="34" charset="0"/>
                          </a:endParaRPr>
                        </a:p>
                      </a:txBody>
                      <a:useSpRect/>
                    </a:txSp>
                  </a:sp>
                  <a:sp>
                    <a:nvSpPr>
                      <a:cNvPr id="87" name="七角星 86"/>
                      <a:cNvSpPr/>
                    </a:nvSpPr>
                    <a:spPr bwMode="auto">
                      <a:xfrm>
                        <a:off x="178331" y="1691645"/>
                        <a:ext cx="532263" cy="464024"/>
                      </a:xfrm>
                      <a:prstGeom prst="star7">
                        <a:avLst/>
                      </a:prstGeom>
                      <a:solidFill>
                        <a:schemeClr val="accent5">
                          <a:lumMod val="75000"/>
                        </a:schemeClr>
                      </a:solidFill>
                      <a:ln>
                        <a:noFill/>
                      </a:ln>
                      <a:effectLst/>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p>
                  <a:pic>
                    <a:nvPicPr>
                      <a:cNvPr id="88" name="Picture 3" descr="C:\Users\erajoab\Documents\Pictures_\Logos\itu-international_telecommunication_union-logo_transparent background.gif"/>
                      <a:cNvPicPr>
                        <a:picLocks noChangeAspect="1" noChangeArrowheads="1"/>
                      </a:cNvPicPr>
                    </a:nvPicPr>
                    <a:blipFill>
                      <a:blip r:embed="rId8" cstate="print"/>
                      <a:srcRect/>
                      <a:stretch>
                        <a:fillRect/>
                      </a:stretch>
                    </a:blipFill>
                    <a:spPr bwMode="auto">
                      <a:xfrm>
                        <a:off x="5972405" y="1391792"/>
                        <a:ext cx="200216" cy="233855"/>
                      </a:xfrm>
                      <a:prstGeom prst="rect">
                        <a:avLst/>
                      </a:prstGeom>
                      <a:noFill/>
                      <a:ln w="9525">
                        <a:noFill/>
                        <a:miter lim="800000"/>
                        <a:headEnd/>
                        <a:tailEnd/>
                      </a:ln>
                    </a:spPr>
                  </a:pic>
                  <a:pic>
                    <a:nvPicPr>
                      <a:cNvPr id="89" name="Picture 3" descr="C:\Users\erajoab\Documents\Pictures_\Logos\itu-international_telecommunication_union-logo_transparent background.gif"/>
                      <a:cNvPicPr>
                        <a:picLocks noChangeAspect="1" noChangeArrowheads="1"/>
                      </a:cNvPicPr>
                    </a:nvPicPr>
                    <a:blipFill>
                      <a:blip r:embed="rId8" cstate="print"/>
                      <a:srcRect/>
                      <a:stretch>
                        <a:fillRect/>
                      </a:stretch>
                    </a:blipFill>
                    <a:spPr bwMode="auto">
                      <a:xfrm>
                        <a:off x="7732645" y="1378144"/>
                        <a:ext cx="200216" cy="233855"/>
                      </a:xfrm>
                      <a:prstGeom prst="rect">
                        <a:avLst/>
                      </a:prstGeom>
                      <a:noFill/>
                      <a:ln w="9525">
                        <a:noFill/>
                        <a:miter lim="800000"/>
                        <a:headEnd/>
                        <a:tailEnd/>
                      </a:ln>
                    </a:spPr>
                  </a:pic>
                  <a:sp>
                    <a:nvSpPr>
                      <a:cNvPr id="91" name="TextBox 90"/>
                      <a:cNvSpPr txBox="1"/>
                    </a:nvSpPr>
                    <a:spPr>
                      <a:xfrm>
                        <a:off x="295728" y="1380698"/>
                        <a:ext cx="978153" cy="276999"/>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June 13-21</a:t>
                          </a:r>
                          <a:endParaRPr lang="zh-CN" altLang="en-US" sz="1200" dirty="0" err="1" smtClean="0">
                            <a:latin typeface="Arial" pitchFamily="34" charset="0"/>
                            <a:ea typeface="华文细黑" pitchFamily="2" charset="-122"/>
                            <a:cs typeface="Arial" pitchFamily="34" charset="0"/>
                          </a:endParaRPr>
                        </a:p>
                      </a:txBody>
                      <a:useSpRect/>
                    </a:txSp>
                  </a:sp>
                  <a:sp>
                    <a:nvSpPr>
                      <a:cNvPr id="92" name="TextBox 91"/>
                      <a:cNvSpPr txBox="1"/>
                    </a:nvSpPr>
                    <a:spPr>
                      <a:xfrm>
                        <a:off x="2072211" y="1369324"/>
                        <a:ext cx="782137" cy="276999"/>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Oct 3-11</a:t>
                          </a:r>
                          <a:endParaRPr lang="zh-CN" altLang="en-US" sz="1200" dirty="0" err="1" smtClean="0">
                            <a:latin typeface="Arial" pitchFamily="34" charset="0"/>
                            <a:ea typeface="华文细黑" pitchFamily="2" charset="-122"/>
                            <a:cs typeface="Arial" pitchFamily="34" charset="0"/>
                          </a:endParaRPr>
                        </a:p>
                      </a:txBody>
                      <a:useSpRect/>
                    </a:txSp>
                  </a:sp>
                  <a:sp>
                    <a:nvSpPr>
                      <a:cNvPr id="93" name="TextBox 92"/>
                      <a:cNvSpPr txBox="1"/>
                    </a:nvSpPr>
                    <a:spPr>
                      <a:xfrm rot="16200000">
                        <a:off x="1849302" y="2156347"/>
                        <a:ext cx="935321" cy="276999"/>
                      </a:xfrm>
                      <a:prstGeom prst="rect">
                        <a:avLst/>
                      </a:prstGeom>
                      <a:solidFill>
                        <a:srgbClr val="00B0F0"/>
                      </a:solid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Workshop</a:t>
                          </a:r>
                          <a:endParaRPr lang="zh-CN" altLang="en-US" sz="1200" dirty="0" err="1" smtClean="0">
                            <a:latin typeface="Arial" pitchFamily="34" charset="0"/>
                            <a:ea typeface="华文细黑" pitchFamily="2" charset="-122"/>
                            <a:cs typeface="Arial" pitchFamily="34" charset="0"/>
                          </a:endParaRPr>
                        </a:p>
                      </a:txBody>
                      <a:useSpRect/>
                    </a:txSp>
                  </a:sp>
                  <a:sp>
                    <a:nvSpPr>
                      <a:cNvPr id="94" name="TextBox 93"/>
                      <a:cNvSpPr txBox="1"/>
                    </a:nvSpPr>
                    <a:spPr>
                      <a:xfrm>
                        <a:off x="4053410" y="1344303"/>
                        <a:ext cx="1116011" cy="276999"/>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Jan 31-Feb 7</a:t>
                          </a:r>
                          <a:endParaRPr lang="zh-CN" altLang="en-US" sz="1200" dirty="0" err="1" smtClean="0">
                            <a:latin typeface="Arial" pitchFamily="34" charset="0"/>
                            <a:ea typeface="华文细黑" pitchFamily="2" charset="-122"/>
                            <a:cs typeface="Arial" pitchFamily="34" charset="0"/>
                          </a:endParaRPr>
                        </a:p>
                      </a:txBody>
                      <a:useSpRect/>
                    </a:txSp>
                  </a:sp>
                  <a:sp>
                    <a:nvSpPr>
                      <a:cNvPr id="95" name="TextBox 94"/>
                      <a:cNvSpPr txBox="1"/>
                    </a:nvSpPr>
                    <a:spPr>
                      <a:xfrm>
                        <a:off x="6130144" y="1346578"/>
                        <a:ext cx="978153" cy="276999"/>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June 13-20</a:t>
                          </a:r>
                          <a:endParaRPr lang="zh-CN" altLang="en-US" sz="1200" dirty="0" err="1" smtClean="0">
                            <a:latin typeface="Arial" pitchFamily="34" charset="0"/>
                            <a:ea typeface="华文细黑" pitchFamily="2" charset="-122"/>
                            <a:cs typeface="Arial" pitchFamily="34" charset="0"/>
                          </a:endParaRPr>
                        </a:p>
                      </a:txBody>
                      <a:useSpRect/>
                    </a:txSp>
                  </a:sp>
                  <a:sp>
                    <a:nvSpPr>
                      <a:cNvPr id="96" name="TextBox 95"/>
                      <a:cNvSpPr txBox="1"/>
                    </a:nvSpPr>
                    <a:spPr>
                      <a:xfrm>
                        <a:off x="7865361" y="1362501"/>
                        <a:ext cx="790601" cy="276999"/>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Oct 9-16</a:t>
                          </a:r>
                          <a:endParaRPr lang="zh-CN" altLang="en-US" sz="1200" dirty="0" err="1" smtClean="0">
                            <a:latin typeface="Arial" pitchFamily="34" charset="0"/>
                            <a:ea typeface="华文细黑" pitchFamily="2" charset="-122"/>
                            <a:cs typeface="Arial" pitchFamily="34" charset="0"/>
                          </a:endParaRPr>
                        </a:p>
                      </a:txBody>
                      <a:useSpRect/>
                    </a:txSp>
                  </a:sp>
                  <a:sp>
                    <a:nvSpPr>
                      <a:cNvPr id="111" name="TextBox 5"/>
                      <a:cNvSpPr txBox="1">
                        <a:spLocks noChangeArrowheads="1"/>
                      </a:cNvSpPr>
                    </a:nvSpPr>
                    <a:spPr bwMode="auto">
                      <a:xfrm>
                        <a:off x="1426904" y="4145811"/>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NR#3</a:t>
                          </a:r>
                          <a:endParaRPr lang="en-US" altLang="en-US" sz="1100" dirty="0">
                            <a:latin typeface="Arial" charset="0"/>
                            <a:ea typeface="MS PGothic" pitchFamily="34" charset="-128"/>
                          </a:endParaRPr>
                        </a:p>
                      </a:txBody>
                      <a:useSpRect/>
                    </a:txSp>
                  </a:sp>
                  <a:sp>
                    <a:nvSpPr>
                      <a:cNvPr id="112" name="TextBox 111"/>
                      <a:cNvSpPr txBox="1"/>
                    </a:nvSpPr>
                    <a:spPr>
                      <a:xfrm>
                        <a:off x="1467168" y="4635882"/>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Sep</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18-21</a:t>
                          </a:r>
                          <a:endParaRPr lang="zh-CN" altLang="en-US" sz="1200" dirty="0" err="1" smtClean="0">
                            <a:latin typeface="Arial" pitchFamily="34" charset="0"/>
                            <a:ea typeface="华文细黑" pitchFamily="2" charset="-122"/>
                            <a:cs typeface="Arial" pitchFamily="34" charset="0"/>
                          </a:endParaRPr>
                        </a:p>
                      </a:txBody>
                      <a:useSpRect/>
                    </a:txSp>
                  </a:sp>
                  <a:sp>
                    <a:nvSpPr>
                      <a:cNvPr id="113" name="TextBox 5"/>
                      <a:cNvSpPr txBox="1">
                        <a:spLocks noChangeArrowheads="1"/>
                      </a:cNvSpPr>
                    </a:nvSpPr>
                    <a:spPr bwMode="auto">
                      <a:xfrm>
                        <a:off x="2016032" y="4134438"/>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#90bis</a:t>
                          </a:r>
                          <a:endParaRPr lang="en-US" altLang="en-US" sz="1100" dirty="0">
                            <a:latin typeface="Arial" charset="0"/>
                            <a:ea typeface="MS PGothic" pitchFamily="34" charset="-128"/>
                          </a:endParaRPr>
                        </a:p>
                      </a:txBody>
                      <a:useSpRect/>
                    </a:txSp>
                  </a:sp>
                  <a:sp>
                    <a:nvSpPr>
                      <a:cNvPr id="114" name="TextBox 113"/>
                      <a:cNvSpPr txBox="1"/>
                    </a:nvSpPr>
                    <a:spPr>
                      <a:xfrm>
                        <a:off x="2112423" y="4624509"/>
                        <a:ext cx="49084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Oct</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9-13</a:t>
                          </a:r>
                          <a:endParaRPr lang="zh-CN" altLang="en-US" sz="1200" dirty="0" err="1" smtClean="0">
                            <a:latin typeface="Arial" pitchFamily="34" charset="0"/>
                            <a:ea typeface="华文细黑" pitchFamily="2" charset="-122"/>
                            <a:cs typeface="Arial" pitchFamily="34" charset="0"/>
                          </a:endParaRPr>
                        </a:p>
                      </a:txBody>
                      <a:useSpRect/>
                    </a:txSp>
                  </a:sp>
                  <a:sp>
                    <a:nvSpPr>
                      <a:cNvPr id="115" name="TextBox 5"/>
                      <a:cNvSpPr txBox="1">
                        <a:spLocks noChangeArrowheads="1"/>
                      </a:cNvSpPr>
                    </a:nvSpPr>
                    <a:spPr bwMode="auto">
                      <a:xfrm>
                        <a:off x="2605161" y="4136712"/>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#91</a:t>
                          </a:r>
                          <a:endParaRPr lang="en-US" altLang="en-US" sz="1100" dirty="0">
                            <a:latin typeface="Arial" charset="0"/>
                            <a:ea typeface="MS PGothic" pitchFamily="34" charset="-128"/>
                          </a:endParaRPr>
                        </a:p>
                      </a:txBody>
                      <a:useSpRect/>
                    </a:txSp>
                  </a:sp>
                  <a:sp>
                    <a:nvSpPr>
                      <a:cNvPr id="116" name="TextBox 115"/>
                      <a:cNvSpPr txBox="1"/>
                    </a:nvSpPr>
                    <a:spPr>
                      <a:xfrm>
                        <a:off x="2604616" y="4626782"/>
                        <a:ext cx="739305"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Nov 27-</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Dec 1</a:t>
                          </a:r>
                          <a:endParaRPr lang="zh-CN" altLang="en-US" sz="1200" dirty="0" err="1" smtClean="0">
                            <a:latin typeface="Arial" pitchFamily="34" charset="0"/>
                            <a:ea typeface="华文细黑" pitchFamily="2" charset="-122"/>
                            <a:cs typeface="Arial" pitchFamily="34" charset="0"/>
                          </a:endParaRPr>
                        </a:p>
                      </a:txBody>
                      <a:useSpRect/>
                    </a:txSp>
                  </a:sp>
                  <a:sp>
                    <a:nvSpPr>
                      <a:cNvPr id="117" name="TextBox 5"/>
                      <a:cNvSpPr txBox="1">
                        <a:spLocks noChangeArrowheads="1"/>
                      </a:cNvSpPr>
                    </a:nvSpPr>
                    <a:spPr bwMode="auto">
                      <a:xfrm>
                        <a:off x="3953205" y="4138986"/>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#92</a:t>
                          </a:r>
                          <a:endParaRPr lang="en-US" altLang="en-US" sz="1100" dirty="0">
                            <a:latin typeface="Arial" charset="0"/>
                            <a:ea typeface="MS PGothic" pitchFamily="34" charset="-128"/>
                          </a:endParaRPr>
                        </a:p>
                      </a:txBody>
                      <a:useSpRect/>
                    </a:txSp>
                  </a:sp>
                  <a:sp>
                    <a:nvSpPr>
                      <a:cNvPr id="118" name="TextBox 117"/>
                      <a:cNvSpPr txBox="1"/>
                    </a:nvSpPr>
                    <a:spPr>
                      <a:xfrm>
                        <a:off x="3919732" y="4629055"/>
                        <a:ext cx="723276"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Feb 26-</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Mar 2</a:t>
                          </a:r>
                          <a:endParaRPr lang="zh-CN" altLang="en-US" sz="1200" dirty="0" err="1" smtClean="0">
                            <a:latin typeface="Arial" pitchFamily="34" charset="0"/>
                            <a:ea typeface="华文细黑" pitchFamily="2" charset="-122"/>
                            <a:cs typeface="Arial" pitchFamily="34" charset="0"/>
                          </a:endParaRPr>
                        </a:p>
                      </a:txBody>
                      <a:useSpRect/>
                    </a:txSp>
                  </a:sp>
                  <a:sp>
                    <a:nvSpPr>
                      <a:cNvPr id="121" name="TextBox 5"/>
                      <a:cNvSpPr txBox="1">
                        <a:spLocks noChangeArrowheads="1"/>
                      </a:cNvSpPr>
                    </a:nvSpPr>
                    <a:spPr bwMode="auto">
                      <a:xfrm>
                        <a:off x="4766060" y="4141260"/>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#92b</a:t>
                          </a:r>
                          <a:endParaRPr lang="en-US" altLang="en-US" sz="1100" dirty="0">
                            <a:latin typeface="Arial" charset="0"/>
                            <a:ea typeface="MS PGothic" pitchFamily="34" charset="-128"/>
                          </a:endParaRPr>
                        </a:p>
                      </a:txBody>
                      <a:useSpRect/>
                    </a:txSp>
                  </a:sp>
                  <a:sp>
                    <a:nvSpPr>
                      <a:cNvPr id="122" name="TextBox 121"/>
                      <a:cNvSpPr txBox="1"/>
                    </a:nvSpPr>
                    <a:spPr>
                      <a:xfrm>
                        <a:off x="4831335" y="4629060"/>
                        <a:ext cx="575799"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Apr </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16-20</a:t>
                          </a:r>
                        </a:p>
                      </a:txBody>
                      <a:useSpRect/>
                    </a:txSp>
                  </a:sp>
                  <a:sp>
                    <a:nvSpPr>
                      <a:cNvPr id="123" name="TextBox 5"/>
                      <a:cNvSpPr txBox="1">
                        <a:spLocks noChangeArrowheads="1"/>
                      </a:cNvSpPr>
                    </a:nvSpPr>
                    <a:spPr bwMode="auto">
                      <a:xfrm>
                        <a:off x="5286948" y="4143535"/>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#93</a:t>
                          </a:r>
                          <a:endParaRPr lang="en-US" altLang="en-US" sz="1100" dirty="0">
                            <a:latin typeface="Arial" charset="0"/>
                            <a:ea typeface="MS PGothic" pitchFamily="34" charset="-128"/>
                          </a:endParaRPr>
                        </a:p>
                      </a:txBody>
                      <a:useSpRect/>
                    </a:txSp>
                  </a:sp>
                  <a:sp>
                    <a:nvSpPr>
                      <a:cNvPr id="124" name="TextBox 123"/>
                      <a:cNvSpPr txBox="1"/>
                    </a:nvSpPr>
                    <a:spPr>
                      <a:xfrm>
                        <a:off x="5365871" y="4631334"/>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May</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21-25</a:t>
                          </a:r>
                        </a:p>
                      </a:txBody>
                      <a:useSpRect/>
                    </a:txSp>
                  </a:sp>
                  <a:sp>
                    <a:nvSpPr>
                      <a:cNvPr id="125" name="TextBox 5"/>
                      <a:cNvSpPr txBox="1">
                        <a:spLocks noChangeArrowheads="1"/>
                      </a:cNvSpPr>
                    </a:nvSpPr>
                    <a:spPr bwMode="auto">
                      <a:xfrm>
                        <a:off x="5616769" y="3013038"/>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#80</a:t>
                          </a:r>
                          <a:endParaRPr lang="en-US" altLang="en-US" sz="1100" dirty="0">
                            <a:latin typeface="Arial" charset="0"/>
                            <a:ea typeface="MS PGothic" pitchFamily="34" charset="-128"/>
                          </a:endParaRPr>
                        </a:p>
                      </a:txBody>
                      <a:useSpRect/>
                    </a:txSp>
                  </a:sp>
                  <a:sp>
                    <a:nvSpPr>
                      <a:cNvPr id="126" name="TextBox 125"/>
                      <a:cNvSpPr txBox="1"/>
                    </a:nvSpPr>
                    <a:spPr>
                      <a:xfrm>
                        <a:off x="5658981" y="3514492"/>
                        <a:ext cx="567335"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June</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11-14</a:t>
                          </a:r>
                        </a:p>
                      </a:txBody>
                      <a:useSpRect/>
                    </a:txSp>
                  </a:sp>
                  <a:sp>
                    <a:nvSpPr>
                      <a:cNvPr id="129" name="TextBox 5"/>
                      <a:cNvSpPr txBox="1">
                        <a:spLocks noChangeArrowheads="1"/>
                      </a:cNvSpPr>
                    </a:nvSpPr>
                    <a:spPr bwMode="auto">
                      <a:xfrm>
                        <a:off x="6588035" y="4120787"/>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#94</a:t>
                          </a:r>
                          <a:endParaRPr lang="en-US" altLang="en-US" sz="1100" dirty="0">
                            <a:latin typeface="Arial" charset="0"/>
                            <a:ea typeface="MS PGothic" pitchFamily="34" charset="-128"/>
                          </a:endParaRPr>
                        </a:p>
                      </a:txBody>
                      <a:useSpRect/>
                    </a:txSp>
                  </a:sp>
                  <a:sp>
                    <a:nvSpPr>
                      <a:cNvPr id="130" name="TextBox 129"/>
                      <a:cNvSpPr txBox="1"/>
                    </a:nvSpPr>
                    <a:spPr>
                      <a:xfrm>
                        <a:off x="6653308" y="4649532"/>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Aug</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20-24</a:t>
                          </a:r>
                        </a:p>
                      </a:txBody>
                      <a:useSpRect/>
                    </a:txSp>
                  </a:sp>
                  <a:sp>
                    <a:nvSpPr>
                      <a:cNvPr id="131" name="TextBox 5"/>
                      <a:cNvSpPr txBox="1">
                        <a:spLocks noChangeArrowheads="1"/>
                      </a:cNvSpPr>
                    </a:nvSpPr>
                    <a:spPr bwMode="auto">
                      <a:xfrm>
                        <a:off x="6983820" y="3015312"/>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#81</a:t>
                          </a:r>
                          <a:endParaRPr lang="en-US" altLang="en-US" sz="1100" dirty="0">
                            <a:latin typeface="Arial" charset="0"/>
                            <a:ea typeface="MS PGothic" pitchFamily="34" charset="-128"/>
                          </a:endParaRPr>
                        </a:p>
                      </a:txBody>
                      <a:useSpRect/>
                    </a:txSp>
                  </a:sp>
                  <a:sp>
                    <a:nvSpPr>
                      <a:cNvPr id="132" name="TextBox 131"/>
                      <a:cNvSpPr txBox="1"/>
                    </a:nvSpPr>
                    <a:spPr>
                      <a:xfrm>
                        <a:off x="7021800" y="3516766"/>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Sep</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10-13</a:t>
                          </a:r>
                        </a:p>
                      </a:txBody>
                      <a:useSpRect/>
                    </a:txSp>
                  </a:sp>
                  <a:sp>
                    <a:nvSpPr>
                      <a:cNvPr id="133" name="TextBox 5"/>
                      <a:cNvSpPr txBox="1">
                        <a:spLocks noChangeArrowheads="1"/>
                      </a:cNvSpPr>
                    </a:nvSpPr>
                    <a:spPr bwMode="auto">
                      <a:xfrm>
                        <a:off x="7491060" y="4109413"/>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#94b</a:t>
                          </a:r>
                          <a:endParaRPr lang="en-US" altLang="en-US" sz="1100" dirty="0">
                            <a:latin typeface="Arial" charset="0"/>
                            <a:ea typeface="MS PGothic" pitchFamily="34" charset="-128"/>
                          </a:endParaRPr>
                        </a:p>
                      </a:txBody>
                      <a:useSpRect/>
                    </a:txSp>
                  </a:sp>
                  <a:sp>
                    <a:nvSpPr>
                      <a:cNvPr id="134" name="TextBox 133"/>
                      <a:cNvSpPr txBox="1"/>
                    </a:nvSpPr>
                    <a:spPr>
                      <a:xfrm>
                        <a:off x="7585165" y="4624511"/>
                        <a:ext cx="49084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Oct</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8-12</a:t>
                          </a:r>
                        </a:p>
                      </a:txBody>
                      <a:useSpRect/>
                    </a:txSp>
                  </a:sp>
                  <a:sp>
                    <a:nvSpPr>
                      <a:cNvPr id="135" name="TextBox 5"/>
                      <a:cNvSpPr txBox="1">
                        <a:spLocks noChangeArrowheads="1"/>
                      </a:cNvSpPr>
                    </a:nvSpPr>
                    <a:spPr bwMode="auto">
                      <a:xfrm>
                        <a:off x="7984655" y="4125335"/>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#95</a:t>
                          </a:r>
                          <a:endParaRPr lang="en-US" altLang="en-US" sz="1100" dirty="0">
                            <a:latin typeface="Arial" charset="0"/>
                            <a:ea typeface="MS PGothic" pitchFamily="34" charset="-128"/>
                          </a:endParaRPr>
                        </a:p>
                      </a:txBody>
                      <a:useSpRect/>
                    </a:txSp>
                  </a:sp>
                  <a:sp>
                    <a:nvSpPr>
                      <a:cNvPr id="136" name="TextBox 135"/>
                      <a:cNvSpPr txBox="1"/>
                    </a:nvSpPr>
                    <a:spPr>
                      <a:xfrm>
                        <a:off x="8036279" y="4626785"/>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Nov</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12-16</a:t>
                          </a:r>
                        </a:p>
                      </a:txBody>
                      <a:useSpRect/>
                    </a:txSp>
                  </a:sp>
                  <a:sp>
                    <a:nvSpPr>
                      <a:cNvPr id="137" name="TextBox 5"/>
                      <a:cNvSpPr txBox="1">
                        <a:spLocks noChangeArrowheads="1"/>
                      </a:cNvSpPr>
                    </a:nvSpPr>
                    <a:spPr bwMode="auto">
                      <a:xfrm>
                        <a:off x="8350871" y="3001338"/>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#82</a:t>
                          </a:r>
                          <a:endParaRPr lang="en-US" altLang="en-US" sz="1100" dirty="0">
                            <a:latin typeface="Arial" charset="0"/>
                            <a:ea typeface="MS PGothic" pitchFamily="34" charset="-128"/>
                          </a:endParaRPr>
                        </a:p>
                      </a:txBody>
                      <a:useSpRect/>
                    </a:txSp>
                  </a:sp>
                  <a:sp>
                    <a:nvSpPr>
                      <a:cNvPr id="138" name="TextBox 137"/>
                      <a:cNvSpPr txBox="1"/>
                    </a:nvSpPr>
                    <a:spPr>
                      <a:xfrm>
                        <a:off x="8388851" y="3502792"/>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Dec</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10-13</a:t>
                          </a:r>
                        </a:p>
                      </a:txBody>
                      <a:useSpRect/>
                    </a:txSp>
                  </a:sp>
                  <a:pic>
                    <a:nvPicPr>
                      <a:cNvPr id="145" name="内容占位符 3" descr="logo-Transparent.png"/>
                      <a:cNvPicPr>
                        <a:picLocks noChangeAspect="1"/>
                      </a:cNvPicPr>
                    </a:nvPicPr>
                    <a:blipFill>
                      <a:blip r:embed="rId9" cstate="print"/>
                      <a:stretch>
                        <a:fillRect/>
                      </a:stretch>
                    </a:blipFill>
                    <a:spPr>
                      <a:xfrm>
                        <a:off x="2086440" y="4271348"/>
                        <a:ext cx="506656" cy="384178"/>
                      </a:xfrm>
                      <a:prstGeom prst="rect">
                        <a:avLst/>
                      </a:prstGeom>
                      <a:noFill/>
                    </a:spPr>
                  </a:pic>
                  <a:pic>
                    <a:nvPicPr>
                      <a:cNvPr id="146" name="内容占位符 3" descr="logo-Transparent.png"/>
                      <a:cNvPicPr>
                        <a:picLocks noChangeAspect="1"/>
                      </a:cNvPicPr>
                    </a:nvPicPr>
                    <a:blipFill>
                      <a:blip r:embed="rId9" cstate="print"/>
                      <a:stretch>
                        <a:fillRect/>
                      </a:stretch>
                    </a:blipFill>
                    <a:spPr>
                      <a:xfrm>
                        <a:off x="1515511" y="4273622"/>
                        <a:ext cx="506656" cy="384178"/>
                      </a:xfrm>
                      <a:prstGeom prst="rect">
                        <a:avLst/>
                      </a:prstGeom>
                      <a:noFill/>
                    </a:spPr>
                  </a:pic>
                  <a:pic>
                    <a:nvPicPr>
                      <a:cNvPr id="148" name="内容占位符 3" descr="logo-Transparent.png"/>
                      <a:cNvPicPr>
                        <a:picLocks noChangeAspect="1"/>
                      </a:cNvPicPr>
                    </a:nvPicPr>
                    <a:blipFill>
                      <a:blip r:embed="rId9" cstate="print"/>
                      <a:stretch>
                        <a:fillRect/>
                      </a:stretch>
                    </a:blipFill>
                    <a:spPr>
                      <a:xfrm>
                        <a:off x="2700597" y="4284995"/>
                        <a:ext cx="506656" cy="384178"/>
                      </a:xfrm>
                      <a:prstGeom prst="rect">
                        <a:avLst/>
                      </a:prstGeom>
                      <a:noFill/>
                    </a:spPr>
                  </a:pic>
                  <a:pic>
                    <a:nvPicPr>
                      <a:cNvPr id="149" name="内容占位符 3" descr="logo-Transparent.png"/>
                      <a:cNvPicPr>
                        <a:picLocks noChangeAspect="1"/>
                      </a:cNvPicPr>
                    </a:nvPicPr>
                    <a:blipFill>
                      <a:blip r:embed="rId9" cstate="print"/>
                      <a:stretch>
                        <a:fillRect/>
                      </a:stretch>
                    </a:blipFill>
                    <a:spPr>
                      <a:xfrm>
                        <a:off x="4815997" y="4284996"/>
                        <a:ext cx="506656" cy="384178"/>
                      </a:xfrm>
                      <a:prstGeom prst="rect">
                        <a:avLst/>
                      </a:prstGeom>
                      <a:noFill/>
                    </a:spPr>
                  </a:pic>
                  <a:pic>
                    <a:nvPicPr>
                      <a:cNvPr id="150" name="内容占位符 3" descr="logo-Transparent.png"/>
                      <a:cNvPicPr>
                        <a:picLocks noChangeAspect="1"/>
                      </a:cNvPicPr>
                    </a:nvPicPr>
                    <a:blipFill>
                      <a:blip r:embed="rId9" cstate="print"/>
                      <a:stretch>
                        <a:fillRect/>
                      </a:stretch>
                    </a:blipFill>
                    <a:spPr>
                      <a:xfrm>
                        <a:off x="4021338" y="4300918"/>
                        <a:ext cx="506656" cy="384178"/>
                      </a:xfrm>
                      <a:prstGeom prst="rect">
                        <a:avLst/>
                      </a:prstGeom>
                      <a:noFill/>
                    </a:spPr>
                  </a:pic>
                  <a:pic>
                    <a:nvPicPr>
                      <a:cNvPr id="152" name="内容占位符 3" descr="logo-Transparent.png"/>
                      <a:cNvPicPr>
                        <a:picLocks noChangeAspect="1"/>
                      </a:cNvPicPr>
                    </a:nvPicPr>
                    <a:blipFill>
                      <a:blip r:embed="rId9" cstate="print"/>
                      <a:stretch>
                        <a:fillRect/>
                      </a:stretch>
                    </a:blipFill>
                    <a:spPr>
                      <a:xfrm>
                        <a:off x="5405127" y="4287270"/>
                        <a:ext cx="506656" cy="384178"/>
                      </a:xfrm>
                      <a:prstGeom prst="rect">
                        <a:avLst/>
                      </a:prstGeom>
                      <a:noFill/>
                    </a:spPr>
                  </a:pic>
                  <a:pic>
                    <a:nvPicPr>
                      <a:cNvPr id="153" name="内容占位符 3" descr="logo-Transparent.png"/>
                      <a:cNvPicPr>
                        <a:picLocks noChangeAspect="1"/>
                      </a:cNvPicPr>
                    </a:nvPicPr>
                    <a:blipFill>
                      <a:blip r:embed="rId9" cstate="print"/>
                      <a:stretch>
                        <a:fillRect/>
                      </a:stretch>
                    </a:blipFill>
                    <a:spPr>
                      <a:xfrm>
                        <a:off x="7547823" y="4273623"/>
                        <a:ext cx="506656" cy="384178"/>
                      </a:xfrm>
                      <a:prstGeom prst="rect">
                        <a:avLst/>
                      </a:prstGeom>
                      <a:noFill/>
                    </a:spPr>
                  </a:pic>
                  <a:pic>
                    <a:nvPicPr>
                      <a:cNvPr id="154" name="内容占位符 3" descr="logo-Transparent.png"/>
                      <a:cNvPicPr>
                        <a:picLocks noChangeAspect="1"/>
                      </a:cNvPicPr>
                    </a:nvPicPr>
                    <a:blipFill>
                      <a:blip r:embed="rId9" cstate="print"/>
                      <a:stretch>
                        <a:fillRect/>
                      </a:stretch>
                    </a:blipFill>
                    <a:spPr>
                      <a:xfrm>
                        <a:off x="6703934" y="4275897"/>
                        <a:ext cx="506656" cy="384178"/>
                      </a:xfrm>
                      <a:prstGeom prst="rect">
                        <a:avLst/>
                      </a:prstGeom>
                      <a:noFill/>
                    </a:spPr>
                  </a:pic>
                  <a:pic>
                    <a:nvPicPr>
                      <a:cNvPr id="155" name="内容占位符 3" descr="logo-Transparent.png"/>
                      <a:cNvPicPr>
                        <a:picLocks noChangeAspect="1"/>
                      </a:cNvPicPr>
                    </a:nvPicPr>
                    <a:blipFill>
                      <a:blip r:embed="rId9" cstate="print"/>
                      <a:stretch>
                        <a:fillRect/>
                      </a:stretch>
                    </a:blipFill>
                    <a:spPr>
                      <a:xfrm>
                        <a:off x="8068713" y="4262250"/>
                        <a:ext cx="506656" cy="384178"/>
                      </a:xfrm>
                      <a:prstGeom prst="rect">
                        <a:avLst/>
                      </a:prstGeom>
                      <a:noFill/>
                    </a:spPr>
                  </a:pic>
                  <a:sp>
                    <a:nvSpPr>
                      <a:cNvPr id="159" name="TextBox 5"/>
                      <a:cNvSpPr txBox="1">
                        <a:spLocks noChangeArrowheads="1"/>
                      </a:cNvSpPr>
                    </a:nvSpPr>
                    <a:spPr bwMode="auto">
                      <a:xfrm>
                        <a:off x="1404161" y="2990291"/>
                        <a:ext cx="558872"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#77</a:t>
                          </a:r>
                          <a:endParaRPr lang="en-US" altLang="en-US" sz="1100" dirty="0">
                            <a:latin typeface="Arial" charset="0"/>
                            <a:ea typeface="MS PGothic" pitchFamily="34" charset="-128"/>
                          </a:endParaRPr>
                        </a:p>
                      </a:txBody>
                      <a:useSpRect/>
                    </a:txSp>
                  </a:sp>
                  <a:sp>
                    <a:nvSpPr>
                      <a:cNvPr id="160" name="TextBox 159"/>
                      <a:cNvSpPr txBox="1"/>
                    </a:nvSpPr>
                    <a:spPr>
                      <a:xfrm>
                        <a:off x="1407702" y="3466722"/>
                        <a:ext cx="567335"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Sep</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11-14</a:t>
                          </a:r>
                        </a:p>
                      </a:txBody>
                      <a:useSpRect/>
                    </a:txSp>
                  </a:sp>
                  <a:sp>
                    <a:nvSpPr>
                      <a:cNvPr id="161" name="TextBox 5"/>
                      <a:cNvSpPr txBox="1">
                        <a:spLocks noChangeArrowheads="1"/>
                      </a:cNvSpPr>
                    </a:nvSpPr>
                    <a:spPr bwMode="auto">
                      <a:xfrm>
                        <a:off x="2880395" y="3006214"/>
                        <a:ext cx="558872"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#78</a:t>
                          </a:r>
                          <a:endParaRPr lang="en-US" altLang="en-US" sz="1100" dirty="0">
                            <a:latin typeface="Arial" charset="0"/>
                            <a:ea typeface="MS PGothic" pitchFamily="34" charset="-128"/>
                          </a:endParaRPr>
                        </a:p>
                      </a:txBody>
                      <a:useSpRect/>
                    </a:txSp>
                  </a:sp>
                  <a:sp>
                    <a:nvSpPr>
                      <a:cNvPr id="162" name="TextBox 161"/>
                      <a:cNvSpPr txBox="1"/>
                    </a:nvSpPr>
                    <a:spPr>
                      <a:xfrm>
                        <a:off x="2866056" y="3496292"/>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Dec</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18-21</a:t>
                          </a:r>
                        </a:p>
                      </a:txBody>
                      <a:useSpRect/>
                    </a:txSp>
                  </a:sp>
                  <a:sp>
                    <a:nvSpPr>
                      <a:cNvPr id="163" name="TextBox 5"/>
                      <a:cNvSpPr txBox="1">
                        <a:spLocks noChangeArrowheads="1"/>
                      </a:cNvSpPr>
                    </a:nvSpPr>
                    <a:spPr bwMode="auto">
                      <a:xfrm>
                        <a:off x="4261095" y="3008488"/>
                        <a:ext cx="558872"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#79</a:t>
                          </a:r>
                          <a:endParaRPr lang="en-US" altLang="en-US" sz="1100" dirty="0">
                            <a:latin typeface="Arial" charset="0"/>
                            <a:ea typeface="MS PGothic" pitchFamily="34" charset="-128"/>
                          </a:endParaRPr>
                        </a:p>
                      </a:txBody>
                      <a:useSpRect/>
                    </a:txSp>
                  </a:sp>
                  <a:sp>
                    <a:nvSpPr>
                      <a:cNvPr id="164" name="TextBox 163"/>
                      <a:cNvSpPr txBox="1"/>
                    </a:nvSpPr>
                    <a:spPr>
                      <a:xfrm>
                        <a:off x="4246756" y="3512215"/>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Mar</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19-22</a:t>
                          </a:r>
                        </a:p>
                      </a:txBody>
                      <a:useSpRect/>
                    </a:txSp>
                  </a:sp>
                  <a:pic>
                    <a:nvPicPr>
                      <a:cNvPr id="166" name="内容占位符 3" descr="logo-Transparent.png"/>
                      <a:cNvPicPr>
                        <a:picLocks noChangeAspect="1"/>
                      </a:cNvPicPr>
                    </a:nvPicPr>
                    <a:blipFill>
                      <a:blip r:embed="rId9" cstate="print"/>
                      <a:stretch>
                        <a:fillRect/>
                      </a:stretch>
                    </a:blipFill>
                    <a:spPr>
                      <a:xfrm>
                        <a:off x="1440454" y="3147674"/>
                        <a:ext cx="506656" cy="384178"/>
                      </a:xfrm>
                      <a:prstGeom prst="rect">
                        <a:avLst/>
                      </a:prstGeom>
                      <a:noFill/>
                    </a:spPr>
                  </a:pic>
                  <a:pic>
                    <a:nvPicPr>
                      <a:cNvPr id="167" name="内容占位符 3" descr="logo-Transparent.png"/>
                      <a:cNvPicPr>
                        <a:picLocks noChangeAspect="1"/>
                      </a:cNvPicPr>
                    </a:nvPicPr>
                    <a:blipFill>
                      <a:blip r:embed="rId9" cstate="print"/>
                      <a:stretch>
                        <a:fillRect/>
                      </a:stretch>
                    </a:blipFill>
                    <a:spPr>
                      <a:xfrm>
                        <a:off x="2887117" y="3120379"/>
                        <a:ext cx="506656" cy="384178"/>
                      </a:xfrm>
                      <a:prstGeom prst="rect">
                        <a:avLst/>
                      </a:prstGeom>
                      <a:noFill/>
                    </a:spPr>
                  </a:pic>
                  <a:pic>
                    <a:nvPicPr>
                      <a:cNvPr id="168" name="内容占位符 3" descr="logo-Transparent.png"/>
                      <a:cNvPicPr>
                        <a:picLocks noChangeAspect="1"/>
                      </a:cNvPicPr>
                    </a:nvPicPr>
                    <a:blipFill>
                      <a:blip r:embed="rId9" cstate="print"/>
                      <a:stretch>
                        <a:fillRect/>
                      </a:stretch>
                    </a:blipFill>
                    <a:spPr>
                      <a:xfrm>
                        <a:off x="4292838" y="3134026"/>
                        <a:ext cx="506656" cy="384178"/>
                      </a:xfrm>
                      <a:prstGeom prst="rect">
                        <a:avLst/>
                      </a:prstGeom>
                      <a:noFill/>
                    </a:spPr>
                  </a:pic>
                  <a:pic>
                    <a:nvPicPr>
                      <a:cNvPr id="169" name="内容占位符 3" descr="logo-Transparent.png"/>
                      <a:cNvPicPr>
                        <a:picLocks noChangeAspect="1"/>
                      </a:cNvPicPr>
                    </a:nvPicPr>
                    <a:blipFill>
                      <a:blip r:embed="rId9" cstate="print"/>
                      <a:stretch>
                        <a:fillRect/>
                      </a:stretch>
                    </a:blipFill>
                    <a:spPr>
                      <a:xfrm>
                        <a:off x="5700832" y="3149949"/>
                        <a:ext cx="506656" cy="384178"/>
                      </a:xfrm>
                      <a:prstGeom prst="rect">
                        <a:avLst/>
                      </a:prstGeom>
                      <a:noFill/>
                    </a:spPr>
                  </a:pic>
                  <a:pic>
                    <a:nvPicPr>
                      <a:cNvPr id="170" name="内容占位符 3" descr="logo-Transparent.png"/>
                      <a:cNvPicPr>
                        <a:picLocks noChangeAspect="1"/>
                      </a:cNvPicPr>
                    </a:nvPicPr>
                    <a:blipFill>
                      <a:blip r:embed="rId9" cstate="print"/>
                      <a:stretch>
                        <a:fillRect/>
                      </a:stretch>
                    </a:blipFill>
                    <a:spPr>
                      <a:xfrm>
                        <a:off x="7065607" y="3163596"/>
                        <a:ext cx="506656" cy="384178"/>
                      </a:xfrm>
                      <a:prstGeom prst="rect">
                        <a:avLst/>
                      </a:prstGeom>
                      <a:noFill/>
                    </a:spPr>
                  </a:pic>
                  <a:pic>
                    <a:nvPicPr>
                      <a:cNvPr id="171" name="内容占位符 3" descr="logo-Transparent.png"/>
                      <a:cNvPicPr>
                        <a:picLocks noChangeAspect="1"/>
                      </a:cNvPicPr>
                    </a:nvPicPr>
                    <a:blipFill>
                      <a:blip r:embed="rId9" cstate="print"/>
                      <a:stretch>
                        <a:fillRect/>
                      </a:stretch>
                    </a:blipFill>
                    <a:spPr>
                      <a:xfrm>
                        <a:off x="8444030" y="3133701"/>
                        <a:ext cx="506656" cy="384178"/>
                      </a:xfrm>
                      <a:prstGeom prst="rect">
                        <a:avLst/>
                      </a:prstGeom>
                      <a:noFill/>
                    </a:spPr>
                  </a:pic>
                  <a:cxnSp>
                    <a:nvCxnSpPr>
                      <a:cNvPr id="173" name="直接箭头连接符 172"/>
                      <a:cNvCxnSpPr>
                        <a:stCxn id="131" idx="0"/>
                      </a:cNvCxnSpPr>
                    </a:nvCxnSpPr>
                    <a:spPr bwMode="auto">
                      <a:xfrm flipV="1">
                        <a:off x="7323535" y="1709058"/>
                        <a:ext cx="448865" cy="1306254"/>
                      </a:xfrm>
                      <a:prstGeom prst="straightConnector1">
                        <a:avLst/>
                      </a:prstGeom>
                      <a:noFill/>
                      <a:ln w="38100">
                        <a:solidFill>
                          <a:srgbClr val="FF0000"/>
                        </a:solidFill>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cxnSp>
                  <a:sp>
                    <a:nvSpPr>
                      <a:cNvPr id="177" name="TextBox 176"/>
                      <a:cNvSpPr txBox="1"/>
                    </a:nvSpPr>
                    <a:spPr>
                      <a:xfrm>
                        <a:off x="669528" y="2235200"/>
                        <a:ext cx="1206500" cy="461665"/>
                      </a:xfrm>
                      <a:prstGeom prst="rect">
                        <a:avLst/>
                      </a:prstGeom>
                      <a:no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spcBef>
                              <a:spcPts val="600"/>
                            </a:spcBef>
                            <a:buClr>
                              <a:schemeClr val="bg1">
                                <a:lumMod val="50000"/>
                              </a:schemeClr>
                            </a:buClr>
                            <a:buSzPct val="80000"/>
                            <a:buNone/>
                          </a:pPr>
                          <a:r>
                            <a:rPr lang="en-US" altLang="zh-CN" sz="1200" b="0" dirty="0" smtClean="0">
                              <a:latin typeface="Arial" pitchFamily="34" charset="0"/>
                              <a:ea typeface="华文细黑" pitchFamily="2" charset="-122"/>
                              <a:cs typeface="Arial" pitchFamily="34" charset="0"/>
                            </a:rPr>
                            <a:t>Add. 3 of Circular Letter</a:t>
                          </a:r>
                          <a:endParaRPr lang="zh-CN" altLang="en-US" sz="1200" b="0" dirty="0" err="1" smtClean="0">
                            <a:latin typeface="Arial" pitchFamily="34" charset="0"/>
                            <a:ea typeface="华文细黑" pitchFamily="2" charset="-122"/>
                            <a:cs typeface="Arial" pitchFamily="34" charset="0"/>
                          </a:endParaRPr>
                        </a:p>
                      </a:txBody>
                      <a:useSpRect/>
                    </a:txSp>
                  </a:sp>
                  <a:sp>
                    <a:nvSpPr>
                      <a:cNvPr id="180" name="圆角矩形 179"/>
                      <a:cNvSpPr/>
                    </a:nvSpPr>
                    <a:spPr bwMode="auto">
                      <a:xfrm>
                        <a:off x="435428" y="2857500"/>
                        <a:ext cx="5686031" cy="136071"/>
                      </a:xfrm>
                      <a:prstGeom prst="roundRect">
                        <a:avLst/>
                      </a:prstGeom>
                      <a:solidFill>
                        <a:srgbClr val="92D050"/>
                      </a:solidFill>
                      <a:ln>
                        <a:noFill/>
                      </a:ln>
                      <a:effectLst/>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solidFill>
                                <a:schemeClr val="bg1"/>
                              </a:solidFill>
                              <a:latin typeface="Arial" panose="020B0604020202020204" pitchFamily="34" charset="0"/>
                              <a:ea typeface="华文细黑" panose="02010600040101010101" pitchFamily="2" charset="-122"/>
                              <a:cs typeface="Arial" panose="020B0604020202020204" pitchFamily="34" charset="0"/>
                            </a:rPr>
                            <a:t>Rel-15</a:t>
                          </a:r>
                          <a:endParaRPr lang="zh-CN" altLang="en-US" sz="1200" dirty="0">
                            <a:solidFill>
                              <a:schemeClr val="bg1"/>
                            </a:solidFill>
                            <a:latin typeface="Arial" panose="020B0604020202020204" pitchFamily="34" charset="0"/>
                            <a:ea typeface="华文细黑" panose="02010600040101010101" pitchFamily="2" charset="-122"/>
                            <a:cs typeface="Arial" panose="020B0604020202020204" pitchFamily="34" charset="0"/>
                          </a:endParaRPr>
                        </a:p>
                      </a:txBody>
                      <a:useSpRect/>
                    </a:txSp>
                  </a:sp>
                  <a:cxnSp>
                    <a:nvCxnSpPr>
                      <a:cNvPr id="181" name="直接箭头连接符 180"/>
                      <a:cNvCxnSpPr>
                        <a:stCxn id="87" idx="2"/>
                        <a:endCxn id="159" idx="1"/>
                      </a:cNvCxnSpPr>
                    </a:nvCxnSpPr>
                    <a:spPr bwMode="auto">
                      <a:xfrm>
                        <a:off x="562902" y="2155671"/>
                        <a:ext cx="841259" cy="1134702"/>
                      </a:xfrm>
                      <a:prstGeom prst="straightConnector1">
                        <a:avLst/>
                      </a:prstGeom>
                      <a:noFill/>
                      <a:ln w="38100">
                        <a:solidFill>
                          <a:srgbClr val="FF0000"/>
                        </a:solidFill>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cxnSp>
                  <a:sp>
                    <a:nvSpPr>
                      <a:cNvPr id="186" name="圆角矩形 185"/>
                      <a:cNvSpPr/>
                    </a:nvSpPr>
                    <a:spPr bwMode="auto">
                      <a:xfrm>
                        <a:off x="1329928" y="2844800"/>
                        <a:ext cx="10393986" cy="2311400"/>
                      </a:xfrm>
                      <a:prstGeom prst="roundRect">
                        <a:avLst>
                          <a:gd name="adj" fmla="val 8975"/>
                        </a:avLst>
                      </a:prstGeom>
                      <a:noFill/>
                      <a:ln>
                        <a:solidFill>
                          <a:srgbClr val="C00000"/>
                        </a:solidFill>
                      </a:ln>
                      <a:effectLst/>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p>
                  <a:sp>
                    <a:nvSpPr>
                      <a:cNvPr id="193" name="TextBox 60"/>
                      <a:cNvSpPr txBox="1"/>
                    </a:nvSpPr>
                    <a:spPr>
                      <a:xfrm>
                        <a:off x="9008758" y="874375"/>
                        <a:ext cx="1436913" cy="319228"/>
                      </a:xfrm>
                      <a:prstGeom prst="rect">
                        <a:avLst/>
                      </a:prstGeom>
                      <a:noFill/>
                    </a:spPr>
                    <a:txSp>
                      <a:txBody>
                        <a:bodyPr wrap="square" lIns="96735" tIns="48368" rIns="96735" bIns="48368"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2019Q1</a:t>
                          </a:r>
                          <a:endParaRPr lang="zh-CN" altLang="en-US" sz="1600" dirty="0">
                            <a:ea typeface="微软雅黑" pitchFamily="34" charset="-122"/>
                            <a:cs typeface="Calibri" pitchFamily="34" charset="0"/>
                          </a:endParaRPr>
                        </a:p>
                      </a:txBody>
                      <a:useSpRect/>
                    </a:txSp>
                  </a:sp>
                  <a:sp>
                    <a:nvSpPr>
                      <a:cNvPr id="194" name="TextBox 60"/>
                      <a:cNvSpPr txBox="1"/>
                    </a:nvSpPr>
                    <a:spPr>
                      <a:xfrm>
                        <a:off x="10325929" y="874376"/>
                        <a:ext cx="1436913" cy="319228"/>
                      </a:xfrm>
                      <a:prstGeom prst="rect">
                        <a:avLst/>
                      </a:prstGeom>
                      <a:noFill/>
                    </a:spPr>
                    <a:txSp>
                      <a:txBody>
                        <a:bodyPr wrap="square" lIns="96735" tIns="48368" rIns="96735" bIns="48368"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r>
                            <a:rPr lang="en-US" altLang="zh-CN" sz="1600" dirty="0" smtClean="0">
                              <a:ea typeface="微软雅黑" pitchFamily="34" charset="-122"/>
                              <a:cs typeface="Calibri" pitchFamily="34" charset="0"/>
                            </a:rPr>
                            <a:t>2019Q2</a:t>
                          </a:r>
                          <a:endParaRPr lang="zh-CN" altLang="en-US" sz="1600" dirty="0">
                            <a:ea typeface="微软雅黑" pitchFamily="34" charset="-122"/>
                            <a:cs typeface="Calibri" pitchFamily="34" charset="0"/>
                          </a:endParaRPr>
                        </a:p>
                      </a:txBody>
                      <a:useSpRect/>
                    </a:txSp>
                  </a:sp>
                  <a:sp>
                    <a:nvSpPr>
                      <a:cNvPr id="195" name="TextBox 5"/>
                      <a:cNvSpPr txBox="1">
                        <a:spLocks noChangeArrowheads="1"/>
                      </a:cNvSpPr>
                    </a:nvSpPr>
                    <a:spPr bwMode="auto">
                      <a:xfrm>
                        <a:off x="9220200" y="1193146"/>
                        <a:ext cx="7402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a:latin typeface="Arial" charset="0"/>
                              <a:ea typeface="MS PGothic" pitchFamily="34" charset="-128"/>
                            </a:rPr>
                            <a:t>5D</a:t>
                          </a: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a:t>
                          </a:r>
                          <a:r>
                            <a:rPr lang="en-US" altLang="en-US" sz="1100" dirty="0" smtClean="0">
                              <a:ea typeface="MS PGothic" pitchFamily="34" charset="-128"/>
                            </a:rPr>
                            <a:t>31bis]</a:t>
                          </a:r>
                          <a:endParaRPr lang="en-US" altLang="en-US" sz="1100" dirty="0">
                            <a:latin typeface="Arial" charset="0"/>
                            <a:ea typeface="MS PGothic" pitchFamily="34" charset="-128"/>
                          </a:endParaRPr>
                        </a:p>
                      </a:txBody>
                      <a:useSpRect/>
                    </a:txSp>
                  </a:sp>
                  <a:pic>
                    <a:nvPicPr>
                      <a:cNvPr id="196" name="Picture 3" descr="C:\Users\erajoab\Documents\Pictures_\Logos\itu-international_telecommunication_union-logo_transparent background.gif"/>
                      <a:cNvPicPr>
                        <a:picLocks noChangeAspect="1" noChangeArrowheads="1"/>
                      </a:cNvPicPr>
                    </a:nvPicPr>
                    <a:blipFill>
                      <a:blip r:embed="rId8" cstate="print"/>
                      <a:srcRect/>
                      <a:stretch>
                        <a:fillRect/>
                      </a:stretch>
                    </a:blipFill>
                    <a:spPr bwMode="auto">
                      <a:xfrm>
                        <a:off x="9507018" y="1378144"/>
                        <a:ext cx="200216" cy="233855"/>
                      </a:xfrm>
                      <a:prstGeom prst="rect">
                        <a:avLst/>
                      </a:prstGeom>
                      <a:noFill/>
                      <a:ln w="9525">
                        <a:noFill/>
                        <a:miter lim="800000"/>
                        <a:headEnd/>
                        <a:tailEnd/>
                      </a:ln>
                    </a:spPr>
                  </a:pic>
                  <a:sp>
                    <a:nvSpPr>
                      <a:cNvPr id="197" name="TextBox 196"/>
                      <a:cNvSpPr txBox="1"/>
                    </a:nvSpPr>
                    <a:spPr>
                      <a:xfrm>
                        <a:off x="9639734" y="1362501"/>
                        <a:ext cx="884729" cy="276999"/>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Feb 11-15</a:t>
                          </a:r>
                          <a:endParaRPr lang="zh-CN" altLang="en-US" sz="1200" dirty="0" err="1" smtClean="0">
                            <a:latin typeface="Arial" pitchFamily="34" charset="0"/>
                            <a:ea typeface="华文细黑" pitchFamily="2" charset="-122"/>
                            <a:cs typeface="Arial" pitchFamily="34" charset="0"/>
                          </a:endParaRPr>
                        </a:p>
                      </a:txBody>
                      <a:useSpRect/>
                    </a:txSp>
                  </a:sp>
                  <a:sp>
                    <a:nvSpPr>
                      <a:cNvPr id="198" name="TextBox 5"/>
                      <a:cNvSpPr txBox="1">
                        <a:spLocks noChangeArrowheads="1"/>
                      </a:cNvSpPr>
                    </a:nvSpPr>
                    <a:spPr bwMode="auto">
                      <a:xfrm>
                        <a:off x="11773767" y="1193146"/>
                        <a:ext cx="421408"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buNone/>
                          </a:pPr>
                          <a:r>
                            <a:rPr lang="en-US" altLang="en-US" sz="1100" dirty="0">
                              <a:latin typeface="Arial" charset="0"/>
                              <a:ea typeface="MS PGothic" pitchFamily="34" charset="-128"/>
                            </a:rPr>
                            <a:t>5D</a:t>
                          </a:r>
                        </a:p>
                        <a:p>
                          <a:endParaRPr lang="en-US" altLang="en-US" sz="1100" dirty="0">
                            <a:latin typeface="Arial" charset="0"/>
                            <a:ea typeface="MS PGothic" pitchFamily="34" charset="-128"/>
                          </a:endParaRPr>
                        </a:p>
                        <a:p>
                          <a:pPr>
                            <a:buNone/>
                          </a:pPr>
                          <a:r>
                            <a:rPr lang="en-US" altLang="en-US" sz="1100" dirty="0" smtClean="0">
                              <a:latin typeface="Arial" charset="0"/>
                              <a:ea typeface="MS PGothic" pitchFamily="34" charset="-128"/>
                            </a:rPr>
                            <a:t>#</a:t>
                          </a:r>
                          <a:r>
                            <a:rPr lang="en-US" altLang="en-US" sz="1100" dirty="0" smtClean="0">
                              <a:ea typeface="MS PGothic" pitchFamily="34" charset="-128"/>
                            </a:rPr>
                            <a:t>32</a:t>
                          </a:r>
                          <a:endParaRPr lang="en-US" altLang="en-US" sz="1100" dirty="0">
                            <a:latin typeface="Arial" charset="0"/>
                            <a:ea typeface="MS PGothic" pitchFamily="34" charset="-128"/>
                          </a:endParaRPr>
                        </a:p>
                      </a:txBody>
                      <a:useSpRect/>
                    </a:txSp>
                  </a:sp>
                  <a:pic>
                    <a:nvPicPr>
                      <a:cNvPr id="199" name="Picture 3" descr="C:\Users\erajoab\Documents\Pictures_\Logos\itu-international_telecommunication_union-logo_transparent background.gif"/>
                      <a:cNvPicPr>
                        <a:picLocks noChangeAspect="1" noChangeArrowheads="1"/>
                      </a:cNvPicPr>
                    </a:nvPicPr>
                    <a:blipFill>
                      <a:blip r:embed="rId8" cstate="print"/>
                      <a:srcRect/>
                      <a:stretch>
                        <a:fillRect/>
                      </a:stretch>
                    </a:blipFill>
                    <a:spPr bwMode="auto">
                      <a:xfrm>
                        <a:off x="11854179" y="1378144"/>
                        <a:ext cx="200216" cy="233855"/>
                      </a:xfrm>
                      <a:prstGeom prst="rect">
                        <a:avLst/>
                      </a:prstGeom>
                      <a:noFill/>
                      <a:ln w="9525">
                        <a:noFill/>
                        <a:miter lim="800000"/>
                        <a:headEnd/>
                        <a:tailEnd/>
                      </a:ln>
                    </a:spPr>
                  </a:pic>
                  <a:sp>
                    <a:nvSpPr>
                      <a:cNvPr id="200" name="TextBox 199"/>
                      <a:cNvSpPr txBox="1"/>
                    </a:nvSpPr>
                    <a:spPr>
                      <a:xfrm>
                        <a:off x="11094266" y="1362501"/>
                        <a:ext cx="841897" cy="276999"/>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spcBef>
                              <a:spcPts val="60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July 9-17</a:t>
                          </a:r>
                          <a:endParaRPr lang="zh-CN" altLang="en-US" sz="1200" dirty="0" err="1" smtClean="0">
                            <a:latin typeface="Arial" pitchFamily="34" charset="0"/>
                            <a:ea typeface="华文细黑" pitchFamily="2" charset="-122"/>
                            <a:cs typeface="Arial" pitchFamily="34" charset="0"/>
                          </a:endParaRPr>
                        </a:p>
                      </a:txBody>
                      <a:useSpRect/>
                    </a:txSp>
                  </a:sp>
                  <a:sp>
                    <a:nvSpPr>
                      <a:cNvPr id="201" name="圆角矩形 200"/>
                      <a:cNvSpPr/>
                    </a:nvSpPr>
                    <a:spPr bwMode="auto">
                      <a:xfrm>
                        <a:off x="6150428" y="2857501"/>
                        <a:ext cx="5686031" cy="136071"/>
                      </a:xfrm>
                      <a:prstGeom prst="roundRect">
                        <a:avLst/>
                      </a:prstGeom>
                      <a:solidFill>
                        <a:srgbClr val="92D050"/>
                      </a:solidFill>
                      <a:ln>
                        <a:noFill/>
                      </a:ln>
                      <a:effectLst/>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zh-CN" sz="1200" dirty="0" smtClean="0">
                              <a:solidFill>
                                <a:schemeClr val="bg1"/>
                              </a:solidFill>
                              <a:latin typeface="Arial" panose="020B0604020202020204" pitchFamily="34" charset="0"/>
                              <a:ea typeface="华文细黑" panose="02010600040101010101" pitchFamily="2" charset="-122"/>
                              <a:cs typeface="Arial" panose="020B0604020202020204" pitchFamily="34" charset="0"/>
                            </a:rPr>
                            <a:t>Rel-16 (till Dec 2019)</a:t>
                          </a:r>
                          <a:endParaRPr lang="zh-CN" altLang="en-US" sz="1200" dirty="0">
                            <a:solidFill>
                              <a:schemeClr val="bg1"/>
                            </a:solidFill>
                            <a:latin typeface="Arial" panose="020B0604020202020204" pitchFamily="34" charset="0"/>
                            <a:ea typeface="华文细黑" panose="02010600040101010101" pitchFamily="2" charset="-122"/>
                            <a:cs typeface="Arial" panose="020B0604020202020204" pitchFamily="34" charset="0"/>
                          </a:endParaRPr>
                        </a:p>
                      </a:txBody>
                      <a:useSpRect/>
                    </a:txSp>
                  </a:sp>
                  <a:sp>
                    <a:nvSpPr>
                      <a:cNvPr id="202" name="TextBox 5"/>
                      <a:cNvSpPr txBox="1">
                        <a:spLocks noChangeArrowheads="1"/>
                      </a:cNvSpPr>
                    </a:nvSpPr>
                    <a:spPr bwMode="auto">
                      <a:xfrm>
                        <a:off x="9766014" y="2990450"/>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#82</a:t>
                          </a:r>
                          <a:endParaRPr lang="en-US" altLang="en-US" sz="1100" dirty="0">
                            <a:latin typeface="Arial" charset="0"/>
                            <a:ea typeface="MS PGothic" pitchFamily="34" charset="-128"/>
                          </a:endParaRPr>
                        </a:p>
                      </a:txBody>
                      <a:useSpRect/>
                    </a:txSp>
                  </a:sp>
                  <a:sp>
                    <a:nvSpPr>
                      <a:cNvPr id="203" name="TextBox 202"/>
                      <a:cNvSpPr txBox="1"/>
                    </a:nvSpPr>
                    <a:spPr>
                      <a:xfrm>
                        <a:off x="9803994" y="3491904"/>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Mar</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18-21</a:t>
                          </a:r>
                        </a:p>
                      </a:txBody>
                      <a:useSpRect/>
                    </a:txSp>
                  </a:sp>
                  <a:pic>
                    <a:nvPicPr>
                      <a:cNvPr id="204" name="内容占位符 3" descr="logo-Transparent.png"/>
                      <a:cNvPicPr>
                        <a:picLocks noChangeAspect="1"/>
                      </a:cNvPicPr>
                    </a:nvPicPr>
                    <a:blipFill>
                      <a:blip r:embed="rId9" cstate="print"/>
                      <a:stretch>
                        <a:fillRect/>
                      </a:stretch>
                    </a:blipFill>
                    <a:spPr>
                      <a:xfrm>
                        <a:off x="9859173" y="3122813"/>
                        <a:ext cx="506656" cy="384178"/>
                      </a:xfrm>
                      <a:prstGeom prst="rect">
                        <a:avLst/>
                      </a:prstGeom>
                      <a:noFill/>
                    </a:spPr>
                  </a:pic>
                  <a:sp>
                    <a:nvSpPr>
                      <a:cNvPr id="205" name="TextBox 5"/>
                      <a:cNvSpPr txBox="1">
                        <a:spLocks noChangeArrowheads="1"/>
                      </a:cNvSpPr>
                    </a:nvSpPr>
                    <a:spPr bwMode="auto">
                      <a:xfrm>
                        <a:off x="11083186" y="2990452"/>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#82</a:t>
                          </a:r>
                          <a:endParaRPr lang="en-US" altLang="en-US" sz="1100" dirty="0">
                            <a:latin typeface="Arial" charset="0"/>
                            <a:ea typeface="MS PGothic" pitchFamily="34" charset="-128"/>
                          </a:endParaRPr>
                        </a:p>
                      </a:txBody>
                      <a:useSpRect/>
                    </a:txSp>
                  </a:sp>
                  <a:sp>
                    <a:nvSpPr>
                      <a:cNvPr id="206" name="TextBox 205"/>
                      <a:cNvSpPr txBox="1"/>
                    </a:nvSpPr>
                    <a:spPr>
                      <a:xfrm>
                        <a:off x="11137196" y="3491906"/>
                        <a:ext cx="543739"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June</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3-6</a:t>
                          </a:r>
                        </a:p>
                      </a:txBody>
                      <a:useSpRect/>
                    </a:txSp>
                  </a:sp>
                  <a:pic>
                    <a:nvPicPr>
                      <a:cNvPr id="207" name="内容占位符 3" descr="logo-Transparent.png"/>
                      <a:cNvPicPr>
                        <a:picLocks noChangeAspect="1"/>
                      </a:cNvPicPr>
                    </a:nvPicPr>
                    <a:blipFill>
                      <a:blip r:embed="rId9" cstate="print"/>
                      <a:stretch>
                        <a:fillRect/>
                      </a:stretch>
                    </a:blipFill>
                    <a:spPr>
                      <a:xfrm>
                        <a:off x="11176345" y="3122815"/>
                        <a:ext cx="506656" cy="384178"/>
                      </a:xfrm>
                      <a:prstGeom prst="rect">
                        <a:avLst/>
                      </a:prstGeom>
                      <a:noFill/>
                    </a:spPr>
                  </a:pic>
                  <a:sp>
                    <a:nvSpPr>
                      <a:cNvPr id="208" name="TextBox 5"/>
                      <a:cNvSpPr txBox="1">
                        <a:spLocks noChangeArrowheads="1"/>
                      </a:cNvSpPr>
                    </a:nvSpPr>
                    <a:spPr bwMode="auto">
                      <a:xfrm>
                        <a:off x="9290941" y="4125337"/>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#96</a:t>
                          </a:r>
                          <a:endParaRPr lang="en-US" altLang="en-US" sz="1100" dirty="0">
                            <a:latin typeface="Arial" charset="0"/>
                            <a:ea typeface="MS PGothic" pitchFamily="34" charset="-128"/>
                          </a:endParaRPr>
                        </a:p>
                      </a:txBody>
                      <a:useSpRect/>
                    </a:txSp>
                  </a:sp>
                  <a:sp>
                    <a:nvSpPr>
                      <a:cNvPr id="209" name="TextBox 208"/>
                      <a:cNvSpPr txBox="1"/>
                    </a:nvSpPr>
                    <a:spPr>
                      <a:xfrm>
                        <a:off x="9247189" y="4626787"/>
                        <a:ext cx="766555"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Feb 25- </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March 1</a:t>
                          </a:r>
                        </a:p>
                      </a:txBody>
                      <a:useSpRect/>
                    </a:txSp>
                  </a:sp>
                  <a:pic>
                    <a:nvPicPr>
                      <a:cNvPr id="210" name="内容占位符 3" descr="logo-Transparent.png"/>
                      <a:cNvPicPr>
                        <a:picLocks noChangeAspect="1"/>
                      </a:cNvPicPr>
                    </a:nvPicPr>
                    <a:blipFill>
                      <a:blip r:embed="rId9" cstate="print"/>
                      <a:stretch>
                        <a:fillRect/>
                      </a:stretch>
                    </a:blipFill>
                    <a:spPr>
                      <a:xfrm>
                        <a:off x="9374999" y="4262252"/>
                        <a:ext cx="506656" cy="384178"/>
                      </a:xfrm>
                      <a:prstGeom prst="rect">
                        <a:avLst/>
                      </a:prstGeom>
                      <a:noFill/>
                    </a:spPr>
                  </a:pic>
                  <a:sp>
                    <a:nvSpPr>
                      <a:cNvPr id="211" name="TextBox 5"/>
                      <a:cNvSpPr txBox="1">
                        <a:spLocks noChangeArrowheads="1"/>
                      </a:cNvSpPr>
                    </a:nvSpPr>
                    <a:spPr bwMode="auto">
                      <a:xfrm>
                        <a:off x="10325083" y="4125334"/>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#96b</a:t>
                          </a:r>
                          <a:endParaRPr lang="en-US" altLang="en-US" sz="1100" dirty="0">
                            <a:latin typeface="Arial" charset="0"/>
                            <a:ea typeface="MS PGothic" pitchFamily="34" charset="-128"/>
                          </a:endParaRPr>
                        </a:p>
                      </a:txBody>
                      <a:useSpRect/>
                    </a:txSp>
                  </a:sp>
                  <a:sp>
                    <a:nvSpPr>
                      <a:cNvPr id="212" name="TextBox 211"/>
                      <a:cNvSpPr txBox="1"/>
                    </a:nvSpPr>
                    <a:spPr>
                      <a:xfrm>
                        <a:off x="10419187" y="4626784"/>
                        <a:ext cx="49084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Apr</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8-12</a:t>
                          </a:r>
                        </a:p>
                      </a:txBody>
                      <a:useSpRect/>
                    </a:txSp>
                  </a:sp>
                  <a:pic>
                    <a:nvPicPr>
                      <a:cNvPr id="213" name="内容占位符 3" descr="logo-Transparent.png"/>
                      <a:cNvPicPr>
                        <a:picLocks noChangeAspect="1"/>
                      </a:cNvPicPr>
                    </a:nvPicPr>
                    <a:blipFill>
                      <a:blip r:embed="rId9" cstate="print"/>
                      <a:stretch>
                        <a:fillRect/>
                      </a:stretch>
                    </a:blipFill>
                    <a:spPr>
                      <a:xfrm>
                        <a:off x="10409141" y="4262249"/>
                        <a:ext cx="506656" cy="384178"/>
                      </a:xfrm>
                      <a:prstGeom prst="rect">
                        <a:avLst/>
                      </a:prstGeom>
                      <a:noFill/>
                    </a:spPr>
                  </a:pic>
                  <a:sp>
                    <a:nvSpPr>
                      <a:cNvPr id="214" name="TextBox 5"/>
                      <a:cNvSpPr txBox="1">
                        <a:spLocks noChangeArrowheads="1"/>
                      </a:cNvSpPr>
                    </a:nvSpPr>
                    <a:spPr bwMode="auto">
                      <a:xfrm>
                        <a:off x="10945569" y="4125336"/>
                        <a:ext cx="679429" cy="600164"/>
                      </a:xfrm>
                      <a:prstGeom prst="rect">
                        <a:avLst/>
                      </a:prstGeom>
                      <a:noFill/>
                      <a:ln w="9525">
                        <a:noFill/>
                        <a:miter lim="800000"/>
                        <a:headEnd/>
                        <a:tailEnd/>
                      </a:ln>
                    </a:spPr>
                    <a:txSp>
                      <a:txBody>
                        <a:bodyPr wrap="square">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r>
                            <a:rPr lang="en-US" altLang="en-US" sz="1100" dirty="0" smtClean="0">
                              <a:latin typeface="Arial" charset="0"/>
                              <a:ea typeface="MS PGothic" pitchFamily="34" charset="-128"/>
                            </a:rPr>
                            <a:t>RAN1</a:t>
                          </a:r>
                          <a:endParaRPr lang="en-US" altLang="en-US" sz="1100" dirty="0">
                            <a:latin typeface="Arial" charset="0"/>
                            <a:ea typeface="MS PGothic" pitchFamily="34" charset="-128"/>
                          </a:endParaRPr>
                        </a:p>
                        <a:p>
                          <a:pPr algn="ctr"/>
                          <a:endParaRPr lang="en-US" altLang="en-US" sz="1100" dirty="0">
                            <a:latin typeface="Arial" charset="0"/>
                            <a:ea typeface="MS PGothic" pitchFamily="34" charset="-128"/>
                          </a:endParaRPr>
                        </a:p>
                        <a:p>
                          <a:pPr algn="ctr">
                            <a:buNone/>
                          </a:pPr>
                          <a:r>
                            <a:rPr lang="en-US" altLang="en-US" sz="1100" dirty="0" smtClean="0">
                              <a:latin typeface="Arial" charset="0"/>
                              <a:ea typeface="MS PGothic" pitchFamily="34" charset="-128"/>
                            </a:rPr>
                            <a:t>#97</a:t>
                          </a:r>
                          <a:endParaRPr lang="en-US" altLang="en-US" sz="1100" dirty="0">
                            <a:latin typeface="Arial" charset="0"/>
                            <a:ea typeface="MS PGothic" pitchFamily="34" charset="-128"/>
                          </a:endParaRPr>
                        </a:p>
                      </a:txBody>
                      <a:useSpRect/>
                    </a:txSp>
                  </a:sp>
                  <a:sp>
                    <a:nvSpPr>
                      <a:cNvPr id="215" name="TextBox 214"/>
                      <a:cNvSpPr txBox="1"/>
                    </a:nvSpPr>
                    <a:spPr>
                      <a:xfrm>
                        <a:off x="10997193" y="4626786"/>
                        <a:ext cx="575800" cy="461665"/>
                      </a:xfrm>
                      <a:prstGeom prst="rect">
                        <a:avLst/>
                      </a:prstGeom>
                      <a:noFill/>
                    </a:spPr>
                    <a:txSp>
                      <a:txBody>
                        <a:bodyPr wrap="non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May</a:t>
                          </a:r>
                        </a:p>
                        <a:p>
                          <a:pPr marL="274638" indent="-274638" algn="ctr">
                            <a:spcBef>
                              <a:spcPts val="0"/>
                            </a:spcBef>
                            <a:buClr>
                              <a:schemeClr val="bg1">
                                <a:lumMod val="50000"/>
                              </a:schemeClr>
                            </a:buClr>
                            <a:buSzPct val="80000"/>
                            <a:buNone/>
                          </a:pPr>
                          <a:r>
                            <a:rPr lang="en-US" altLang="zh-CN" sz="1200" dirty="0" smtClean="0">
                              <a:latin typeface="Arial" pitchFamily="34" charset="0"/>
                              <a:ea typeface="华文细黑" pitchFamily="2" charset="-122"/>
                              <a:cs typeface="Arial" pitchFamily="34" charset="0"/>
                            </a:rPr>
                            <a:t>13-17</a:t>
                          </a:r>
                        </a:p>
                      </a:txBody>
                      <a:useSpRect/>
                    </a:txSp>
                  </a:sp>
                  <a:pic>
                    <a:nvPicPr>
                      <a:cNvPr id="216" name="内容占位符 3" descr="logo-Transparent.png"/>
                      <a:cNvPicPr>
                        <a:picLocks noChangeAspect="1"/>
                      </a:cNvPicPr>
                    </a:nvPicPr>
                    <a:blipFill>
                      <a:blip r:embed="rId9" cstate="print"/>
                      <a:stretch>
                        <a:fillRect/>
                      </a:stretch>
                    </a:blipFill>
                    <a:spPr>
                      <a:xfrm>
                        <a:off x="11029627" y="4262251"/>
                        <a:ext cx="506656" cy="384178"/>
                      </a:xfrm>
                      <a:prstGeom prst="rect">
                        <a:avLst/>
                      </a:prstGeom>
                      <a:noFill/>
                    </a:spPr>
                  </a:pic>
                  <a:cxnSp>
                    <a:nvCxnSpPr>
                      <a:cNvPr id="218" name="直接箭头连接符 217"/>
                      <a:cNvCxnSpPr/>
                    </a:nvCxnSpPr>
                    <a:spPr bwMode="auto">
                      <a:xfrm flipV="1">
                        <a:off x="3385457" y="1665514"/>
                        <a:ext cx="511629" cy="1480457"/>
                      </a:xfrm>
                      <a:prstGeom prst="straightConnector1">
                        <a:avLst/>
                      </a:prstGeom>
                      <a:noFill/>
                      <a:ln w="38100">
                        <a:solidFill>
                          <a:srgbClr val="FF0000"/>
                        </a:solidFill>
                        <a:prstDash val="sysDash"/>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cxnSp>
                  <a:cxnSp>
                    <a:nvCxnSpPr>
                      <a:cNvPr id="219" name="直接箭头连接符 218"/>
                      <a:cNvCxnSpPr/>
                    </a:nvCxnSpPr>
                    <a:spPr bwMode="auto">
                      <a:xfrm flipV="1">
                        <a:off x="5551714" y="1739900"/>
                        <a:ext cx="417286" cy="2276930"/>
                      </a:xfrm>
                      <a:prstGeom prst="straightConnector1">
                        <a:avLst/>
                      </a:prstGeom>
                      <a:noFill/>
                      <a:ln w="38100">
                        <a:solidFill>
                          <a:srgbClr val="FF0000"/>
                        </a:solidFill>
                        <a:prstDash val="sysDash"/>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cxnSp>
                  <a:cxnSp>
                    <a:nvCxnSpPr>
                      <a:cNvPr id="225" name="直接箭头连接符 224"/>
                      <a:cNvCxnSpPr/>
                    </a:nvCxnSpPr>
                    <a:spPr bwMode="auto">
                      <a:xfrm flipV="1">
                        <a:off x="11460106" y="1719944"/>
                        <a:ext cx="448865" cy="1306254"/>
                      </a:xfrm>
                      <a:prstGeom prst="straightConnector1">
                        <a:avLst/>
                      </a:prstGeom>
                      <a:noFill/>
                      <a:ln w="38100">
                        <a:solidFill>
                          <a:srgbClr val="FF0000"/>
                        </a:solidFill>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cxnSp>
                  <a:sp>
                    <a:nvSpPr>
                      <a:cNvPr id="226" name="椭圆 225"/>
                      <a:cNvSpPr/>
                    </a:nvSpPr>
                    <a:spPr bwMode="auto">
                      <a:xfrm>
                        <a:off x="3304111" y="2298074"/>
                        <a:ext cx="2667000" cy="402772"/>
                      </a:xfrm>
                      <a:prstGeom prst="ellipse">
                        <a:avLst/>
                      </a:prstGeom>
                      <a:noFill/>
                      <a:ln>
                        <a:solidFill>
                          <a:srgbClr val="FF0000"/>
                        </a:solidFill>
                      </a:ln>
                      <a:effectLst/>
                      <a:extLst/>
                    </a:spPr>
                    <a:txSp>
                      <a:txBody>
                        <a:bodyPr vert="horz" wrap="square" lIns="0" tIns="0" rIns="0" bIns="0" numCol="1" rtlCol="0" anchor="ctr" anchorCtr="0"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buNone/>
                          </a:pPr>
                          <a:endParaRPr lang="zh-CN" altLang="en-US" dirty="0">
                            <a:latin typeface="Arial" panose="020B0604020202020204" pitchFamily="34" charset="0"/>
                            <a:ea typeface="华文细黑" panose="02010600040101010101" pitchFamily="2" charset="-122"/>
                            <a:cs typeface="Arial" panose="020B0604020202020204" pitchFamily="34" charset="0"/>
                          </a:endParaRPr>
                        </a:p>
                      </a:txBody>
                      <a:useSpRect/>
                    </a:txSp>
                  </a:sp>
                  <a:cxnSp>
                    <a:nvCxnSpPr>
                      <a:cNvPr id="228" name="直接箭头连接符 227"/>
                      <a:cNvCxnSpPr/>
                    </a:nvCxnSpPr>
                    <a:spPr bwMode="auto">
                      <a:xfrm flipH="1">
                        <a:off x="4506686" y="2645232"/>
                        <a:ext cx="10886" cy="2721425"/>
                      </a:xfrm>
                      <a:prstGeom prst="straightConnector1">
                        <a:avLst/>
                      </a:prstGeom>
                      <a:noFill/>
                      <a:ln>
                        <a:solidFill>
                          <a:srgbClr val="FF0000"/>
                        </a:solidFill>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cxnSp>
                  <a:cxnSp>
                    <a:nvCxnSpPr>
                      <a:cNvPr id="234" name="直接箭头连接符 233"/>
                      <a:cNvCxnSpPr/>
                    </a:nvCxnSpPr>
                    <a:spPr bwMode="auto">
                      <a:xfrm>
                        <a:off x="7336971" y="3940633"/>
                        <a:ext cx="3629" cy="1469567"/>
                      </a:xfrm>
                      <a:prstGeom prst="straightConnector1">
                        <a:avLst/>
                      </a:prstGeom>
                      <a:noFill/>
                      <a:ln>
                        <a:solidFill>
                          <a:srgbClr val="FF0000"/>
                        </a:solidFill>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cxnSp>
                  <a:cxnSp>
                    <a:nvCxnSpPr>
                      <a:cNvPr id="237" name="直接箭头连接符 236"/>
                      <a:cNvCxnSpPr/>
                    </a:nvCxnSpPr>
                    <a:spPr bwMode="auto">
                      <a:xfrm flipH="1">
                        <a:off x="11480800" y="3918862"/>
                        <a:ext cx="3628" cy="1427838"/>
                      </a:xfrm>
                      <a:prstGeom prst="straightConnector1">
                        <a:avLst/>
                      </a:prstGeom>
                      <a:noFill/>
                      <a:ln>
                        <a:solidFill>
                          <a:srgbClr val="FF0000"/>
                        </a:solidFill>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a:spPr>
                  </a:cxnSp>
                  <a:sp>
                    <a:nvSpPr>
                      <a:cNvPr id="127" name="圆角矩形 24"/>
                      <a:cNvSpPr/>
                    </a:nvSpPr>
                    <a:spPr bwMode="auto">
                      <a:xfrm>
                        <a:off x="1355463" y="5210231"/>
                        <a:ext cx="10381129" cy="1101669"/>
                      </a:xfrm>
                      <a:prstGeom prst="roundRect">
                        <a:avLst/>
                      </a:prstGeom>
                      <a:noFill/>
                      <a:ln w="19050">
                        <a:solidFill>
                          <a:srgbClr val="00B0F0"/>
                        </a:solidFill>
                      </a:ln>
                      <a:effectLst/>
                      <a:extLst/>
                    </a:spPr>
                    <a:txSp>
                      <a:txBody>
                        <a:bodyPr vert="horz" wrap="square" lIns="0" tIns="0" rIns="0" bIns="0" numCol="1" rtlCol="0" anchor="ctr" anchorCtr="1" compatLnSpc="1">
                          <a:prstTxWarp prst="textNoShape">
                            <a:avLst/>
                          </a:prstTxWarp>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lnSpc>
                              <a:spcPct val="90000"/>
                            </a:lnSpc>
                            <a:spcBef>
                              <a:spcPts val="0"/>
                            </a:spcBef>
                            <a:buNone/>
                          </a:pPr>
                          <a:endParaRPr lang="zh-CN" altLang="en-US" sz="1600" dirty="0">
                            <a:ea typeface="微软雅黑" pitchFamily="34" charset="-122"/>
                            <a:cs typeface="Calibri" pitchFamily="34" charset="0"/>
                          </a:endParaRPr>
                        </a:p>
                      </a:txBody>
                      <a:useSpRect/>
                    </a:txSp>
                  </a:sp>
                  <a:sp>
                    <a:nvSpPr>
                      <a:cNvPr id="128" name="TextBox 127"/>
                      <a:cNvSpPr txBox="1"/>
                    </a:nvSpPr>
                    <a:spPr>
                      <a:xfrm>
                        <a:off x="1387733" y="5245101"/>
                        <a:ext cx="1355462" cy="1031051"/>
                      </a:xfrm>
                      <a:prstGeom prst="rect">
                        <a:avLst/>
                      </a:prstGeom>
                      <a:solidFill>
                        <a:srgbClr val="00B0F0"/>
                      </a:solid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spcBef>
                              <a:spcPts val="600"/>
                            </a:spcBef>
                            <a:buClr>
                              <a:schemeClr val="bg1">
                                <a:lumMod val="50000"/>
                              </a:schemeClr>
                            </a:buClr>
                            <a:buSzPct val="80000"/>
                            <a:buNone/>
                          </a:pPr>
                          <a:r>
                            <a:rPr lang="en-US" altLang="zh-CN" sz="1400" dirty="0" smtClean="0">
                              <a:latin typeface="Arial" pitchFamily="34" charset="0"/>
                              <a:ea typeface="华文细黑" pitchFamily="2" charset="-122"/>
                              <a:cs typeface="Arial" pitchFamily="34" charset="0"/>
                            </a:rPr>
                            <a:t>[TR skeleton;</a:t>
                          </a:r>
                        </a:p>
                        <a:p>
                          <a:pPr>
                            <a:spcBef>
                              <a:spcPts val="600"/>
                            </a:spcBef>
                            <a:buClr>
                              <a:schemeClr val="bg1">
                                <a:lumMod val="50000"/>
                              </a:schemeClr>
                            </a:buClr>
                            <a:buSzPct val="80000"/>
                            <a:buNone/>
                          </a:pPr>
                          <a:r>
                            <a:rPr lang="en-US" altLang="zh-CN" sz="1400" dirty="0" smtClean="0">
                              <a:latin typeface="Arial" pitchFamily="34" charset="0"/>
                              <a:ea typeface="华文细黑" pitchFamily="2" charset="-122"/>
                              <a:cs typeface="Arial" pitchFamily="34" charset="0"/>
                            </a:rPr>
                            <a:t>Calibration; Feature identification]</a:t>
                          </a:r>
                          <a:endParaRPr lang="zh-CN" altLang="en-US" sz="1400" dirty="0" err="1" smtClean="0">
                            <a:latin typeface="Arial" pitchFamily="34" charset="0"/>
                            <a:ea typeface="华文细黑" pitchFamily="2" charset="-122"/>
                            <a:cs typeface="Arial" pitchFamily="34" charset="0"/>
                          </a:endParaRPr>
                        </a:p>
                      </a:txBody>
                      <a:useSpRect/>
                    </a:txSp>
                  </a:sp>
                  <a:sp>
                    <a:nvSpPr>
                      <a:cNvPr id="139" name="TextBox 138"/>
                      <a:cNvSpPr txBox="1"/>
                    </a:nvSpPr>
                    <a:spPr>
                      <a:xfrm>
                        <a:off x="2786231" y="5783887"/>
                        <a:ext cx="4612095" cy="307777"/>
                      </a:xfrm>
                      <a:prstGeom prst="rect">
                        <a:avLst/>
                      </a:prstGeom>
                      <a:gradFill>
                        <a:gsLst>
                          <a:gs pos="0">
                            <a:srgbClr val="00B0F0"/>
                          </a:gs>
                          <a:gs pos="50000">
                            <a:srgbClr val="00B0F0">
                              <a:alpha val="62000"/>
                            </a:srgbClr>
                          </a:gs>
                          <a:gs pos="79000">
                            <a:srgbClr val="00B0F0">
                              <a:alpha val="0"/>
                            </a:srgbClr>
                          </a:gs>
                        </a:gsLst>
                        <a:lin ang="0" scaled="0"/>
                      </a:grad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spcBef>
                              <a:spcPts val="600"/>
                            </a:spcBef>
                            <a:buClr>
                              <a:schemeClr val="bg1">
                                <a:lumMod val="50000"/>
                              </a:schemeClr>
                            </a:buClr>
                            <a:buSzPct val="80000"/>
                            <a:buNone/>
                          </a:pPr>
                          <a:r>
                            <a:rPr lang="en-US" altLang="zh-CN" sz="1400" dirty="0" smtClean="0">
                              <a:latin typeface="Arial" pitchFamily="34" charset="0"/>
                              <a:ea typeface="华文细黑" pitchFamily="2" charset="-122"/>
                              <a:cs typeface="Arial" pitchFamily="34" charset="0"/>
                            </a:rPr>
                            <a:t>[</a:t>
                          </a:r>
                          <a:r>
                            <a:rPr lang="en-US" altLang="zh-CN" sz="1400" dirty="0" err="1" smtClean="0">
                              <a:latin typeface="Arial" pitchFamily="34" charset="0"/>
                              <a:ea typeface="华文细黑" pitchFamily="2" charset="-122"/>
                              <a:cs typeface="Arial" pitchFamily="34" charset="0"/>
                            </a:rPr>
                            <a:t>eMBB</a:t>
                          </a:r>
                          <a:r>
                            <a:rPr lang="en-US" altLang="zh-CN" sz="1400" dirty="0" smtClean="0">
                              <a:latin typeface="Arial" pitchFamily="34" charset="0"/>
                              <a:ea typeface="华文细黑" pitchFamily="2" charset="-122"/>
                              <a:cs typeface="Arial" pitchFamily="34" charset="0"/>
                            </a:rPr>
                            <a:t> and </a:t>
                          </a:r>
                          <a:r>
                            <a:rPr lang="en-US" altLang="zh-CN" sz="1400" dirty="0" err="1" smtClean="0">
                              <a:latin typeface="Arial" pitchFamily="34" charset="0"/>
                              <a:ea typeface="华文细黑" pitchFamily="2" charset="-122"/>
                              <a:cs typeface="Arial" pitchFamily="34" charset="0"/>
                            </a:rPr>
                            <a:t>mMTC</a:t>
                          </a:r>
                          <a:r>
                            <a:rPr lang="en-US" altLang="zh-CN" sz="1400" dirty="0" smtClean="0">
                              <a:latin typeface="Arial" pitchFamily="34" charset="0"/>
                              <a:ea typeface="华文细黑" pitchFamily="2" charset="-122"/>
                              <a:cs typeface="Arial" pitchFamily="34" charset="0"/>
                            </a:rPr>
                            <a:t> evaluation]</a:t>
                          </a:r>
                          <a:endParaRPr lang="zh-CN" altLang="en-US" sz="1400" dirty="0" err="1" smtClean="0">
                            <a:latin typeface="Arial" pitchFamily="34" charset="0"/>
                            <a:ea typeface="华文细黑" pitchFamily="2" charset="-122"/>
                            <a:cs typeface="Arial" pitchFamily="34" charset="0"/>
                          </a:endParaRPr>
                        </a:p>
                      </a:txBody>
                      <a:useSpRect/>
                    </a:txSp>
                  </a:sp>
                  <a:sp>
                    <a:nvSpPr>
                      <a:cNvPr id="140" name="TextBox 139"/>
                      <a:cNvSpPr txBox="1"/>
                    </a:nvSpPr>
                    <a:spPr>
                      <a:xfrm>
                        <a:off x="4156364" y="6008900"/>
                        <a:ext cx="3277170" cy="308773"/>
                      </a:xfrm>
                      <a:prstGeom prst="rect">
                        <a:avLst/>
                      </a:prstGeom>
                      <a:gradFill>
                        <a:gsLst>
                          <a:gs pos="0">
                            <a:srgbClr val="00B0F0">
                              <a:alpha val="9000"/>
                            </a:srgbClr>
                          </a:gs>
                          <a:gs pos="50000">
                            <a:srgbClr val="00B0F0">
                              <a:alpha val="62000"/>
                            </a:srgbClr>
                          </a:gs>
                          <a:gs pos="79000">
                            <a:srgbClr val="00B0F0"/>
                          </a:gs>
                        </a:gsLst>
                        <a:lin ang="0" scaled="0"/>
                      </a:grad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lgn="ctr">
                            <a:spcBef>
                              <a:spcPts val="600"/>
                            </a:spcBef>
                            <a:buClr>
                              <a:schemeClr val="bg1">
                                <a:lumMod val="50000"/>
                              </a:schemeClr>
                            </a:buClr>
                            <a:buSzPct val="80000"/>
                            <a:buNone/>
                          </a:pPr>
                          <a:r>
                            <a:rPr lang="en-US" altLang="zh-CN" sz="1400" dirty="0" smtClean="0">
                              <a:latin typeface="Arial" pitchFamily="34" charset="0"/>
                              <a:ea typeface="华文细黑" pitchFamily="2" charset="-122"/>
                              <a:cs typeface="Arial" pitchFamily="34" charset="0"/>
                            </a:rPr>
                            <a:t>[URLLC evaluation]</a:t>
                          </a:r>
                          <a:endParaRPr lang="zh-CN" altLang="en-US" sz="1400" dirty="0" err="1" smtClean="0">
                            <a:latin typeface="Arial" pitchFamily="34" charset="0"/>
                            <a:ea typeface="华文细黑" pitchFamily="2" charset="-122"/>
                            <a:cs typeface="Arial" pitchFamily="34" charset="0"/>
                          </a:endParaRPr>
                        </a:p>
                      </a:txBody>
                      <a:useSpRect/>
                    </a:txSp>
                  </a:sp>
                  <a:sp>
                    <a:nvSpPr>
                      <a:cNvPr id="141" name="TextBox 140"/>
                      <a:cNvSpPr txBox="1"/>
                    </a:nvSpPr>
                    <a:spPr>
                      <a:xfrm>
                        <a:off x="5768490" y="5239869"/>
                        <a:ext cx="1654286" cy="738664"/>
                      </a:xfrm>
                      <a:prstGeom prst="rect">
                        <a:avLst/>
                      </a:prstGeom>
                      <a:solidFill>
                        <a:srgbClr val="00B050"/>
                      </a:solid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spcBef>
                              <a:spcPts val="600"/>
                            </a:spcBef>
                            <a:buClr>
                              <a:schemeClr val="bg1">
                                <a:lumMod val="50000"/>
                              </a:schemeClr>
                            </a:buClr>
                            <a:buSzPct val="80000"/>
                            <a:buNone/>
                          </a:pPr>
                          <a:r>
                            <a:rPr lang="en-US" altLang="zh-CN" sz="1400" dirty="0" smtClean="0">
                              <a:latin typeface="Arial" pitchFamily="34" charset="0"/>
                              <a:ea typeface="华文细黑" pitchFamily="2" charset="-122"/>
                              <a:cs typeface="Arial" pitchFamily="34" charset="0"/>
                            </a:rPr>
                            <a:t>[Drafting all submission templates]</a:t>
                          </a:r>
                          <a:endParaRPr lang="zh-CN" altLang="en-US" sz="1400" dirty="0" err="1" smtClean="0">
                            <a:latin typeface="Arial" pitchFamily="34" charset="0"/>
                            <a:ea typeface="华文细黑" pitchFamily="2" charset="-122"/>
                            <a:cs typeface="Arial" pitchFamily="34" charset="0"/>
                          </a:endParaRPr>
                        </a:p>
                      </a:txBody>
                      <a:useSpRect/>
                    </a:txSp>
                  </a:sp>
                  <a:sp>
                    <a:nvSpPr>
                      <a:cNvPr id="142" name="TextBox 141"/>
                      <a:cNvSpPr txBox="1"/>
                    </a:nvSpPr>
                    <a:spPr>
                      <a:xfrm>
                        <a:off x="3338543" y="5248246"/>
                        <a:ext cx="2373767" cy="523220"/>
                      </a:xfrm>
                      <a:prstGeom prst="rect">
                        <a:avLst/>
                      </a:prstGeom>
                      <a:solidFill>
                        <a:srgbClr val="00B050"/>
                      </a:solid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spcBef>
                              <a:spcPts val="600"/>
                            </a:spcBef>
                            <a:buClr>
                              <a:schemeClr val="bg1">
                                <a:lumMod val="50000"/>
                              </a:schemeClr>
                            </a:buClr>
                            <a:buSzPct val="80000"/>
                            <a:buNone/>
                          </a:pPr>
                          <a:r>
                            <a:rPr lang="en-US" altLang="zh-CN" sz="1400" dirty="0" smtClean="0">
                              <a:latin typeface="Arial" pitchFamily="34" charset="0"/>
                              <a:ea typeface="华文细黑" pitchFamily="2" charset="-122"/>
                              <a:cs typeface="Arial" pitchFamily="34" charset="0"/>
                            </a:rPr>
                            <a:t>[Drafting Description template]</a:t>
                          </a:r>
                          <a:endParaRPr lang="zh-CN" altLang="en-US" sz="1400" dirty="0" err="1" smtClean="0">
                            <a:latin typeface="Arial" pitchFamily="34" charset="0"/>
                            <a:ea typeface="华文细黑" pitchFamily="2" charset="-122"/>
                            <a:cs typeface="Arial" pitchFamily="34" charset="0"/>
                          </a:endParaRPr>
                        </a:p>
                      </a:txBody>
                      <a:useSpRect/>
                    </a:txSp>
                  </a:sp>
                  <a:sp>
                    <a:nvSpPr>
                      <a:cNvPr id="143" name="TextBox 142"/>
                      <a:cNvSpPr txBox="1"/>
                    </a:nvSpPr>
                    <a:spPr>
                      <a:xfrm>
                        <a:off x="7462071" y="5999935"/>
                        <a:ext cx="4156188" cy="307777"/>
                      </a:xfrm>
                      <a:prstGeom prst="rect">
                        <a:avLst/>
                      </a:prstGeom>
                      <a:solidFill>
                        <a:srgbClr val="00B0F0"/>
                      </a:solid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spcBef>
                              <a:spcPts val="600"/>
                            </a:spcBef>
                            <a:buClr>
                              <a:schemeClr val="bg1">
                                <a:lumMod val="50000"/>
                              </a:schemeClr>
                            </a:buClr>
                            <a:buSzPct val="80000"/>
                            <a:buNone/>
                          </a:pPr>
                          <a:r>
                            <a:rPr lang="en-US" altLang="zh-CN" sz="1400" dirty="0" smtClean="0">
                              <a:latin typeface="Arial" pitchFamily="34" charset="0"/>
                              <a:ea typeface="华文细黑" pitchFamily="2" charset="-122"/>
                              <a:cs typeface="Arial" pitchFamily="34" charset="0"/>
                            </a:rPr>
                            <a:t>[Evaluation update for Rel-16]</a:t>
                          </a:r>
                          <a:endParaRPr lang="zh-CN" altLang="en-US" sz="1400" dirty="0" err="1" smtClean="0">
                            <a:latin typeface="Arial" pitchFamily="34" charset="0"/>
                            <a:ea typeface="华文细黑" pitchFamily="2" charset="-122"/>
                            <a:cs typeface="Arial" pitchFamily="34" charset="0"/>
                          </a:endParaRPr>
                        </a:p>
                      </a:txBody>
                      <a:useSpRect/>
                    </a:txSp>
                  </a:sp>
                  <a:sp>
                    <a:nvSpPr>
                      <a:cNvPr id="144" name="TextBox 143"/>
                      <a:cNvSpPr txBox="1"/>
                    </a:nvSpPr>
                    <a:spPr>
                      <a:xfrm>
                        <a:off x="7491505" y="5252420"/>
                        <a:ext cx="4105237" cy="523220"/>
                      </a:xfrm>
                      <a:prstGeom prst="rect">
                        <a:avLst/>
                      </a:prstGeom>
                      <a:solidFill>
                        <a:srgbClr val="00B050"/>
                      </a:solidFill>
                    </a:spPr>
                    <a:txSp>
                      <a:txBody>
                        <a:bodyPr wrap="square" rtlCol="0">
                          <a:spAutoFit/>
                        </a:bodyPr>
                        <a:lstStyle>
                          <a:defPPr>
                            <a:defRPr lang="zh-CN"/>
                          </a:defPPr>
                          <a:lvl1pPr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1pPr>
                          <a:lvl2pPr marL="4572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2pPr>
                          <a:lvl3pPr marL="9144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3pPr>
                          <a:lvl4pPr marL="13716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4pPr>
                          <a:lvl5pPr marL="1828800" algn="l" rtl="0" fontAlgn="base">
                            <a:spcBef>
                              <a:spcPct val="0"/>
                            </a:spcBef>
                            <a:spcAft>
                              <a:spcPct val="0"/>
                            </a:spcAft>
                            <a:buClr>
                              <a:srgbClr val="CC9900"/>
                            </a:buClr>
                            <a:buFont typeface="Wingdings" pitchFamily="2" charset="2"/>
                            <a:buChar char="n"/>
                            <a:defRPr b="1" kern="1200">
                              <a:solidFill>
                                <a:schemeClr val="tx1"/>
                              </a:solidFill>
                              <a:latin typeface="Arial" charset="0"/>
                              <a:ea typeface="宋体" pitchFamily="2" charset="-122"/>
                              <a:cs typeface="+mn-cs"/>
                            </a:defRPr>
                          </a:lvl5pPr>
                          <a:lvl6pPr marL="2286000" algn="l" defTabSz="914400" rtl="0" eaLnBrk="1" latinLnBrk="0" hangingPunct="1">
                            <a:defRPr b="1" kern="1200">
                              <a:solidFill>
                                <a:schemeClr val="tx1"/>
                              </a:solidFill>
                              <a:latin typeface="Arial" charset="0"/>
                              <a:ea typeface="宋体" pitchFamily="2" charset="-122"/>
                              <a:cs typeface="+mn-cs"/>
                            </a:defRPr>
                          </a:lvl6pPr>
                          <a:lvl7pPr marL="2743200" algn="l" defTabSz="914400" rtl="0" eaLnBrk="1" latinLnBrk="0" hangingPunct="1">
                            <a:defRPr b="1" kern="1200">
                              <a:solidFill>
                                <a:schemeClr val="tx1"/>
                              </a:solidFill>
                              <a:latin typeface="Arial" charset="0"/>
                              <a:ea typeface="宋体" pitchFamily="2" charset="-122"/>
                              <a:cs typeface="+mn-cs"/>
                            </a:defRPr>
                          </a:lvl7pPr>
                          <a:lvl8pPr marL="3200400" algn="l" defTabSz="914400" rtl="0" eaLnBrk="1" latinLnBrk="0" hangingPunct="1">
                            <a:defRPr b="1" kern="1200">
                              <a:solidFill>
                                <a:schemeClr val="tx1"/>
                              </a:solidFill>
                              <a:latin typeface="Arial" charset="0"/>
                              <a:ea typeface="宋体" pitchFamily="2" charset="-122"/>
                              <a:cs typeface="+mn-cs"/>
                            </a:defRPr>
                          </a:lvl8pPr>
                          <a:lvl9pPr marL="3657600" algn="l" defTabSz="914400" rtl="0" eaLnBrk="1" latinLnBrk="0" hangingPunct="1">
                            <a:defRPr b="1" kern="1200">
                              <a:solidFill>
                                <a:schemeClr val="tx1"/>
                              </a:solidFill>
                              <a:latin typeface="Arial" charset="0"/>
                              <a:ea typeface="宋体" pitchFamily="2" charset="-122"/>
                              <a:cs typeface="+mn-cs"/>
                            </a:defRPr>
                          </a:lvl9pPr>
                        </a:lstStyle>
                        <a:p>
                          <a:pPr>
                            <a:spcBef>
                              <a:spcPts val="600"/>
                            </a:spcBef>
                            <a:buClr>
                              <a:schemeClr val="bg1">
                                <a:lumMod val="50000"/>
                              </a:schemeClr>
                            </a:buClr>
                            <a:buSzPct val="80000"/>
                            <a:buNone/>
                          </a:pPr>
                          <a:r>
                            <a:rPr lang="en-US" altLang="zh-CN" sz="1400" dirty="0" smtClean="0">
                              <a:latin typeface="Arial" pitchFamily="34" charset="0"/>
                              <a:ea typeface="华文细黑" pitchFamily="2" charset="-122"/>
                              <a:cs typeface="Arial" pitchFamily="34" charset="0"/>
                            </a:rPr>
                            <a:t>[Update submission templates based on Rel-16]</a:t>
                          </a:r>
                          <a:endParaRPr lang="zh-CN" altLang="en-US" sz="1400" dirty="0" err="1" smtClean="0">
                            <a:latin typeface="Arial" pitchFamily="34" charset="0"/>
                            <a:ea typeface="华文细黑" pitchFamily="2" charset="-122"/>
                            <a:cs typeface="Arial" pitchFamily="34" charset="0"/>
                          </a:endParaRPr>
                        </a:p>
                      </a:txBody>
                      <a:useSpRect/>
                    </a:txSp>
                  </a:sp>
                </lc:lockedCanvas>
              </a:graphicData>
            </a:graphic>
          </wp:inline>
        </w:drawing>
      </w:r>
    </w:p>
    <w:p w:rsidR="00186DB2" w:rsidRPr="00186DB2" w:rsidRDefault="00186DB2" w:rsidP="00186DB2">
      <w:pPr>
        <w:rPr>
          <w:rFonts w:eastAsiaTheme="minorEastAsia"/>
          <w:b/>
          <w:i/>
          <w:lang w:val="en-US" w:eastAsia="zh-CN"/>
        </w:rPr>
      </w:pPr>
      <w:r w:rsidRPr="00186DB2">
        <w:rPr>
          <w:rFonts w:eastAsiaTheme="minorEastAsia" w:hint="eastAsia"/>
          <w:b/>
          <w:i/>
          <w:lang w:val="en-US" w:eastAsia="zh-CN"/>
        </w:rPr>
        <w:t xml:space="preserve">Proposal: </w:t>
      </w:r>
      <w:r w:rsidRPr="00186DB2">
        <w:rPr>
          <w:rFonts w:eastAsiaTheme="minorEastAsia" w:hint="eastAsia"/>
          <w:b/>
          <w:lang w:val="en-US" w:eastAsia="zh-CN"/>
        </w:rPr>
        <w:t>the following overall plan is proposed</w:t>
      </w:r>
    </w:p>
    <w:p w:rsidR="002A50AF" w:rsidRDefault="004407BA" w:rsidP="002A50AF">
      <w:pPr>
        <w:pStyle w:val="ListParagraph"/>
        <w:numPr>
          <w:ilvl w:val="0"/>
          <w:numId w:val="32"/>
        </w:numPr>
        <w:ind w:firstLineChars="0"/>
        <w:rPr>
          <w:rFonts w:eastAsiaTheme="minorEastAsia"/>
          <w:lang w:val="en-US" w:eastAsia="zh-CN"/>
        </w:rPr>
      </w:pPr>
      <w:r>
        <w:rPr>
          <w:rFonts w:eastAsiaTheme="minorEastAsia" w:hint="eastAsia"/>
          <w:lang w:val="en-US" w:eastAsia="zh-CN"/>
        </w:rPr>
        <w:t>For p</w:t>
      </w:r>
      <w:r w:rsidR="002A50AF" w:rsidRPr="004C6F9E">
        <w:rPr>
          <w:rFonts w:eastAsiaTheme="minorEastAsia" w:hint="eastAsia"/>
          <w:lang w:val="en-US" w:eastAsia="zh-CN"/>
        </w:rPr>
        <w:t>reparation of submission templates,</w:t>
      </w:r>
    </w:p>
    <w:p w:rsidR="00B07F6C" w:rsidRDefault="00B07F6C" w:rsidP="004B3A32">
      <w:pPr>
        <w:pStyle w:val="ListParagraph"/>
        <w:numPr>
          <w:ilvl w:val="1"/>
          <w:numId w:val="32"/>
        </w:numPr>
        <w:spacing w:after="60"/>
        <w:ind w:firstLineChars="0"/>
        <w:rPr>
          <w:rFonts w:eastAsiaTheme="minorEastAsia"/>
          <w:lang w:val="en-US" w:eastAsia="zh-CN"/>
        </w:rPr>
      </w:pPr>
      <w:r w:rsidRPr="006A33F4">
        <w:rPr>
          <w:rFonts w:eastAsiaTheme="minorEastAsia" w:hint="eastAsia"/>
          <w:i/>
          <w:lang w:val="en-US" w:eastAsia="zh-CN"/>
        </w:rPr>
        <w:t>From Late 2017/early 2018</w:t>
      </w:r>
      <w:r>
        <w:rPr>
          <w:rFonts w:eastAsiaTheme="minorEastAsia" w:hint="eastAsia"/>
          <w:lang w:val="en-US" w:eastAsia="zh-CN"/>
        </w:rPr>
        <w:t xml:space="preserve">, </w:t>
      </w:r>
      <w:r w:rsidR="005F0AEA">
        <w:rPr>
          <w:rFonts w:eastAsiaTheme="minorEastAsia" w:hint="eastAsia"/>
          <w:lang w:val="en-US" w:eastAsia="zh-CN"/>
        </w:rPr>
        <w:t xml:space="preserve">the </w:t>
      </w:r>
      <w:r>
        <w:rPr>
          <w:rFonts w:eastAsiaTheme="minorEastAsia" w:hint="eastAsia"/>
          <w:lang w:val="en-US" w:eastAsia="zh-CN"/>
        </w:rPr>
        <w:t xml:space="preserve">description templates are prepared for </w:t>
      </w:r>
      <w:r w:rsidR="00D7223A">
        <w:rPr>
          <w:rFonts w:eastAsiaTheme="minorEastAsia" w:hint="eastAsia"/>
          <w:lang w:val="en-US" w:eastAsia="zh-CN"/>
        </w:rPr>
        <w:t>I</w:t>
      </w:r>
      <w:r>
        <w:rPr>
          <w:rFonts w:eastAsiaTheme="minorEastAsia" w:hint="eastAsia"/>
          <w:lang w:val="en-US" w:eastAsia="zh-CN"/>
        </w:rPr>
        <w:t xml:space="preserve">nitial </w:t>
      </w:r>
      <w:r w:rsidR="00D7223A" w:rsidRPr="006130F7">
        <w:rPr>
          <w:rFonts w:eastAsiaTheme="minorEastAsia"/>
          <w:lang w:val="en-US" w:eastAsia="zh-CN"/>
        </w:rPr>
        <w:t>Templates Only</w:t>
      </w:r>
      <w:r w:rsidR="00D7223A">
        <w:rPr>
          <w:rFonts w:eastAsiaTheme="minorEastAsia" w:hint="eastAsia"/>
          <w:lang w:val="en-US" w:eastAsia="zh-CN"/>
        </w:rPr>
        <w:t xml:space="preserve"> submission</w:t>
      </w:r>
      <w:r>
        <w:rPr>
          <w:rFonts w:eastAsiaTheme="minorEastAsia" w:hint="eastAsia"/>
          <w:lang w:val="en-US" w:eastAsia="zh-CN"/>
        </w:rPr>
        <w:t>.</w:t>
      </w:r>
    </w:p>
    <w:p w:rsidR="0013668A" w:rsidRDefault="002F5AAE" w:rsidP="004B3A32">
      <w:pPr>
        <w:pStyle w:val="ListParagraph"/>
        <w:numPr>
          <w:ilvl w:val="1"/>
          <w:numId w:val="32"/>
        </w:numPr>
        <w:spacing w:after="60"/>
        <w:ind w:firstLineChars="0"/>
        <w:rPr>
          <w:rFonts w:eastAsiaTheme="minorEastAsia"/>
          <w:lang w:val="en-US" w:eastAsia="zh-CN"/>
        </w:rPr>
      </w:pPr>
      <w:r w:rsidRPr="006A33F4">
        <w:rPr>
          <w:rFonts w:eastAsiaTheme="minorEastAsia" w:hint="eastAsia"/>
          <w:i/>
          <w:lang w:val="en-US" w:eastAsia="zh-CN"/>
        </w:rPr>
        <w:t>From mid 2018 to Sep 2018</w:t>
      </w:r>
      <w:r>
        <w:rPr>
          <w:rFonts w:eastAsiaTheme="minorEastAsia" w:hint="eastAsia"/>
          <w:lang w:val="en-US" w:eastAsia="zh-CN"/>
        </w:rPr>
        <w:t xml:space="preserve">, </w:t>
      </w:r>
      <w:r w:rsidR="005F0AEA">
        <w:rPr>
          <w:rFonts w:eastAsiaTheme="minorEastAsia" w:hint="eastAsia"/>
          <w:lang w:val="en-US" w:eastAsia="zh-CN"/>
        </w:rPr>
        <w:t xml:space="preserve">the </w:t>
      </w:r>
      <w:r w:rsidR="0013668A">
        <w:rPr>
          <w:rFonts w:eastAsiaTheme="minorEastAsia" w:hint="eastAsia"/>
          <w:lang w:val="en-US" w:eastAsia="zh-CN"/>
        </w:rPr>
        <w:t xml:space="preserve">description templates are further developed, and </w:t>
      </w:r>
      <w:r w:rsidR="005F0AEA">
        <w:rPr>
          <w:rFonts w:eastAsiaTheme="minorEastAsia" w:hint="eastAsia"/>
          <w:lang w:val="en-US" w:eastAsia="zh-CN"/>
        </w:rPr>
        <w:t xml:space="preserve">the </w:t>
      </w:r>
      <w:r w:rsidR="0013668A">
        <w:rPr>
          <w:rFonts w:eastAsiaTheme="minorEastAsia" w:hint="eastAsia"/>
          <w:lang w:val="en-US" w:eastAsia="zh-CN"/>
        </w:rPr>
        <w:t>compliance templates are developed based on preliminary self evaluation results.</w:t>
      </w:r>
    </w:p>
    <w:p w:rsidR="00B07F6C" w:rsidRPr="004C6F9E" w:rsidRDefault="0013668A" w:rsidP="00B07F6C">
      <w:pPr>
        <w:pStyle w:val="ListParagraph"/>
        <w:numPr>
          <w:ilvl w:val="1"/>
          <w:numId w:val="32"/>
        </w:numPr>
        <w:ind w:firstLineChars="0"/>
        <w:rPr>
          <w:rFonts w:eastAsiaTheme="minorEastAsia"/>
          <w:lang w:val="en-US" w:eastAsia="zh-CN"/>
        </w:rPr>
      </w:pPr>
      <w:r w:rsidRPr="006A33F4">
        <w:rPr>
          <w:rFonts w:eastAsiaTheme="minorEastAsia" w:hint="eastAsia"/>
          <w:i/>
          <w:lang w:val="en-US" w:eastAsia="zh-CN"/>
        </w:rPr>
        <w:t>From late 2018 to June 2019</w:t>
      </w:r>
      <w:r>
        <w:rPr>
          <w:rFonts w:eastAsiaTheme="minorEastAsia" w:hint="eastAsia"/>
          <w:lang w:val="en-US" w:eastAsia="zh-CN"/>
        </w:rPr>
        <w:t>, further update/develop</w:t>
      </w:r>
      <w:r w:rsidR="001A2377">
        <w:rPr>
          <w:rFonts w:eastAsiaTheme="minorEastAsia" w:hint="eastAsia"/>
          <w:lang w:val="en-US" w:eastAsia="zh-CN"/>
        </w:rPr>
        <w:t xml:space="preserve"> the</w:t>
      </w:r>
      <w:r>
        <w:rPr>
          <w:rFonts w:eastAsiaTheme="minorEastAsia" w:hint="eastAsia"/>
          <w:lang w:val="en-US" w:eastAsia="zh-CN"/>
        </w:rPr>
        <w:t xml:space="preserve"> description and compliance templates based on Rel-16 development</w:t>
      </w:r>
      <w:r w:rsidR="00675879">
        <w:rPr>
          <w:rFonts w:eastAsiaTheme="minorEastAsia" w:hint="eastAsia"/>
          <w:lang w:val="en-US" w:eastAsia="zh-CN"/>
        </w:rPr>
        <w:t xml:space="preserve"> and final self evaluation results</w:t>
      </w:r>
      <w:r>
        <w:rPr>
          <w:rFonts w:eastAsiaTheme="minorEastAsia" w:hint="eastAsia"/>
          <w:lang w:val="en-US" w:eastAsia="zh-CN"/>
        </w:rPr>
        <w:t>.</w:t>
      </w:r>
      <w:r w:rsidR="00B07F6C">
        <w:rPr>
          <w:rFonts w:eastAsiaTheme="minorEastAsia" w:hint="eastAsia"/>
          <w:lang w:val="en-US" w:eastAsia="zh-CN"/>
        </w:rPr>
        <w:t xml:space="preserve"> </w:t>
      </w:r>
    </w:p>
    <w:p w:rsidR="00B9153A" w:rsidRDefault="00823746" w:rsidP="002A50AF">
      <w:pPr>
        <w:pStyle w:val="ListParagraph"/>
        <w:numPr>
          <w:ilvl w:val="0"/>
          <w:numId w:val="32"/>
        </w:numPr>
        <w:ind w:firstLineChars="0"/>
        <w:rPr>
          <w:rFonts w:eastAsiaTheme="minorEastAsia"/>
          <w:lang w:val="en-US" w:eastAsia="zh-CN"/>
        </w:rPr>
      </w:pPr>
      <w:r>
        <w:rPr>
          <w:rFonts w:eastAsiaTheme="minorEastAsia" w:hint="eastAsia"/>
          <w:lang w:val="en-US" w:eastAsia="zh-CN"/>
        </w:rPr>
        <w:t>For s</w:t>
      </w:r>
      <w:r w:rsidR="002A50AF" w:rsidRPr="004C6F9E">
        <w:rPr>
          <w:rFonts w:eastAsiaTheme="minorEastAsia" w:hint="eastAsia"/>
          <w:lang w:val="en-US" w:eastAsia="zh-CN"/>
        </w:rPr>
        <w:t>elf evaluation activities,</w:t>
      </w:r>
    </w:p>
    <w:p w:rsidR="00C360B4" w:rsidRPr="00C360B4" w:rsidRDefault="00C360B4" w:rsidP="00AB6C27">
      <w:pPr>
        <w:pStyle w:val="ListParagraph"/>
        <w:numPr>
          <w:ilvl w:val="1"/>
          <w:numId w:val="32"/>
        </w:numPr>
        <w:spacing w:after="60"/>
        <w:ind w:firstLineChars="0"/>
        <w:rPr>
          <w:rFonts w:eastAsiaTheme="minorEastAsia"/>
          <w:b/>
          <w:i/>
          <w:lang w:val="en-US" w:eastAsia="zh-CN"/>
        </w:rPr>
      </w:pPr>
      <w:r w:rsidRPr="00C360B4">
        <w:rPr>
          <w:rFonts w:eastAsiaTheme="minorEastAsia"/>
          <w:b/>
          <w:i/>
          <w:lang w:val="en-US" w:eastAsia="zh-CN"/>
        </w:rPr>
        <w:t>“</w:t>
      </w:r>
      <w:r w:rsidRPr="00C360B4">
        <w:rPr>
          <w:rFonts w:eastAsiaTheme="minorEastAsia" w:hint="eastAsia"/>
          <w:b/>
          <w:i/>
          <w:lang w:val="en-US" w:eastAsia="zh-CN"/>
        </w:rPr>
        <w:t>Calibration phase</w:t>
      </w:r>
      <w:r w:rsidRPr="00C360B4">
        <w:rPr>
          <w:rFonts w:eastAsiaTheme="minorEastAsia"/>
          <w:b/>
          <w:i/>
          <w:lang w:val="en-US" w:eastAsia="zh-CN"/>
        </w:rPr>
        <w:t>”</w:t>
      </w:r>
      <w:r w:rsidR="00C167EE">
        <w:rPr>
          <w:rFonts w:eastAsiaTheme="minorEastAsia" w:hint="eastAsia"/>
          <w:b/>
          <w:i/>
          <w:lang w:val="en-US" w:eastAsia="zh-CN"/>
        </w:rPr>
        <w:t>: get ready for self evaluation using simulation</w:t>
      </w:r>
    </w:p>
    <w:p w:rsidR="002A50AF" w:rsidRDefault="00AB6C27" w:rsidP="00C360B4">
      <w:pPr>
        <w:pStyle w:val="ListParagraph"/>
        <w:numPr>
          <w:ilvl w:val="2"/>
          <w:numId w:val="32"/>
        </w:numPr>
        <w:spacing w:after="60"/>
        <w:ind w:firstLineChars="0"/>
        <w:rPr>
          <w:rFonts w:eastAsiaTheme="minorEastAsia"/>
          <w:i/>
          <w:lang w:val="en-US" w:eastAsia="zh-CN"/>
        </w:rPr>
      </w:pPr>
      <w:r>
        <w:rPr>
          <w:rFonts w:eastAsiaTheme="minorEastAsia" w:hint="eastAsia"/>
          <w:i/>
          <w:lang w:val="en-US" w:eastAsia="zh-CN"/>
        </w:rPr>
        <w:t xml:space="preserve">From Sep 2017 to late 2017, </w:t>
      </w:r>
      <w:r w:rsidR="00245FC3">
        <w:rPr>
          <w:rFonts w:eastAsiaTheme="minorEastAsia" w:hint="eastAsia"/>
          <w:lang w:val="en-US" w:eastAsia="zh-CN"/>
        </w:rPr>
        <w:t xml:space="preserve">develop TR skeleton, and </w:t>
      </w:r>
      <w:r>
        <w:rPr>
          <w:rFonts w:eastAsiaTheme="minorEastAsia" w:hint="eastAsia"/>
          <w:lang w:val="en-US" w:eastAsia="zh-CN"/>
        </w:rPr>
        <w:t xml:space="preserve">calibration of ITU-R test environments and </w:t>
      </w:r>
      <w:r w:rsidR="006F591E">
        <w:rPr>
          <w:rFonts w:eastAsiaTheme="minorEastAsia" w:hint="eastAsia"/>
          <w:lang w:val="en-US" w:eastAsia="zh-CN"/>
        </w:rPr>
        <w:t xml:space="preserve">their corresponding </w:t>
      </w:r>
      <w:r>
        <w:rPr>
          <w:rFonts w:eastAsiaTheme="minorEastAsia"/>
          <w:lang w:val="en-US" w:eastAsia="zh-CN"/>
        </w:rPr>
        <w:t>evaluation</w:t>
      </w:r>
      <w:r>
        <w:rPr>
          <w:rFonts w:eastAsiaTheme="minorEastAsia" w:hint="eastAsia"/>
          <w:lang w:val="en-US" w:eastAsia="zh-CN"/>
        </w:rPr>
        <w:t xml:space="preserve"> configurations (see [7] for summary</w:t>
      </w:r>
      <w:r w:rsidR="007252F3">
        <w:rPr>
          <w:rFonts w:eastAsiaTheme="minorEastAsia" w:hint="eastAsia"/>
          <w:lang w:val="en-US" w:eastAsia="zh-CN"/>
        </w:rPr>
        <w:t xml:space="preserve"> of </w:t>
      </w:r>
      <w:r w:rsidR="007252F3">
        <w:rPr>
          <w:rFonts w:eastAsiaTheme="minorEastAsia"/>
          <w:lang w:val="en-US" w:eastAsia="zh-CN"/>
        </w:rPr>
        <w:t>evaluation</w:t>
      </w:r>
      <w:r w:rsidR="007252F3">
        <w:rPr>
          <w:rFonts w:eastAsiaTheme="minorEastAsia" w:hint="eastAsia"/>
          <w:lang w:val="en-US" w:eastAsia="zh-CN"/>
        </w:rPr>
        <w:t xml:space="preserve"> configurations</w:t>
      </w:r>
      <w:r>
        <w:rPr>
          <w:rFonts w:eastAsiaTheme="minorEastAsia" w:hint="eastAsia"/>
          <w:lang w:val="en-US" w:eastAsia="zh-CN"/>
        </w:rPr>
        <w:t>)</w:t>
      </w:r>
      <w:r w:rsidR="002A50AF" w:rsidRPr="00AB6C27">
        <w:rPr>
          <w:rFonts w:eastAsiaTheme="minorEastAsia" w:hint="eastAsia"/>
          <w:i/>
          <w:lang w:val="en-US" w:eastAsia="zh-CN"/>
        </w:rPr>
        <w:t>.</w:t>
      </w:r>
    </w:p>
    <w:p w:rsidR="00C360B4" w:rsidRPr="00DC0526" w:rsidRDefault="00C360B4" w:rsidP="00AB6C27">
      <w:pPr>
        <w:pStyle w:val="ListParagraph"/>
        <w:numPr>
          <w:ilvl w:val="1"/>
          <w:numId w:val="32"/>
        </w:numPr>
        <w:spacing w:after="60"/>
        <w:ind w:firstLineChars="0"/>
        <w:rPr>
          <w:rFonts w:eastAsiaTheme="minorEastAsia"/>
          <w:b/>
          <w:i/>
          <w:lang w:val="en-US" w:eastAsia="zh-CN"/>
        </w:rPr>
      </w:pPr>
      <w:r w:rsidRPr="00DC0526">
        <w:rPr>
          <w:rFonts w:eastAsiaTheme="minorEastAsia"/>
          <w:b/>
          <w:i/>
          <w:lang w:val="en-US" w:eastAsia="zh-CN"/>
        </w:rPr>
        <w:t>“</w:t>
      </w:r>
      <w:r w:rsidRPr="00DC0526">
        <w:rPr>
          <w:rFonts w:eastAsiaTheme="minorEastAsia" w:hint="eastAsia"/>
          <w:b/>
          <w:i/>
          <w:lang w:val="en-US" w:eastAsia="zh-CN"/>
        </w:rPr>
        <w:t>Performance evaluation phase</w:t>
      </w:r>
      <w:r w:rsidRPr="00DC0526">
        <w:rPr>
          <w:rFonts w:eastAsiaTheme="minorEastAsia"/>
          <w:b/>
          <w:i/>
          <w:lang w:val="en-US" w:eastAsia="zh-CN"/>
        </w:rPr>
        <w:t>”</w:t>
      </w:r>
      <w:r w:rsidR="00C167EE">
        <w:rPr>
          <w:rFonts w:eastAsiaTheme="minorEastAsia" w:hint="eastAsia"/>
          <w:b/>
          <w:i/>
          <w:lang w:val="en-US" w:eastAsia="zh-CN"/>
        </w:rPr>
        <w:t xml:space="preserve">: Get preliminary self evaluation results for </w:t>
      </w:r>
      <w:r w:rsidR="00D52017" w:rsidRPr="00D52017">
        <w:rPr>
          <w:rFonts w:eastAsiaTheme="minorEastAsia"/>
          <w:b/>
          <w:i/>
          <w:lang w:val="en-US" w:eastAsia="zh-CN"/>
        </w:rPr>
        <w:t>Update &amp; Self-</w:t>
      </w:r>
      <w:proofErr w:type="spellStart"/>
      <w:r w:rsidR="00D52017" w:rsidRPr="00D52017">
        <w:rPr>
          <w:rFonts w:eastAsiaTheme="minorEastAsia"/>
          <w:b/>
          <w:i/>
          <w:lang w:val="en-US" w:eastAsia="zh-CN"/>
        </w:rPr>
        <w:t>Eval</w:t>
      </w:r>
      <w:proofErr w:type="spellEnd"/>
      <w:r w:rsidR="00D52017" w:rsidDel="00D52017">
        <w:rPr>
          <w:rFonts w:eastAsiaTheme="minorEastAsia" w:hint="eastAsia"/>
          <w:b/>
          <w:i/>
          <w:lang w:val="en-US" w:eastAsia="zh-CN"/>
        </w:rPr>
        <w:t xml:space="preserve"> </w:t>
      </w:r>
      <w:r w:rsidR="00C167EE">
        <w:rPr>
          <w:rFonts w:eastAsiaTheme="minorEastAsia" w:hint="eastAsia"/>
          <w:b/>
          <w:i/>
          <w:lang w:val="en-US" w:eastAsia="zh-CN"/>
        </w:rPr>
        <w:t>submission</w:t>
      </w:r>
    </w:p>
    <w:p w:rsidR="00023E12" w:rsidRPr="00023E12" w:rsidRDefault="00023E12" w:rsidP="00DC0526">
      <w:pPr>
        <w:pStyle w:val="ListParagraph"/>
        <w:numPr>
          <w:ilvl w:val="2"/>
          <w:numId w:val="32"/>
        </w:numPr>
        <w:spacing w:after="60"/>
        <w:ind w:firstLineChars="0"/>
        <w:rPr>
          <w:rFonts w:eastAsiaTheme="minorEastAsia"/>
          <w:i/>
          <w:lang w:val="en-US" w:eastAsia="zh-CN"/>
        </w:rPr>
      </w:pPr>
      <w:r>
        <w:rPr>
          <w:rFonts w:eastAsiaTheme="minorEastAsia" w:hint="eastAsia"/>
          <w:i/>
          <w:lang w:val="en-US" w:eastAsia="zh-CN"/>
        </w:rPr>
        <w:t xml:space="preserve">From </w:t>
      </w:r>
      <w:r w:rsidRPr="006A33F4">
        <w:rPr>
          <w:rFonts w:eastAsiaTheme="minorEastAsia" w:hint="eastAsia"/>
          <w:i/>
          <w:lang w:val="en-US" w:eastAsia="zh-CN"/>
        </w:rPr>
        <w:t>Late 2017</w:t>
      </w:r>
      <w:r w:rsidR="00CC5CE3">
        <w:rPr>
          <w:rFonts w:eastAsiaTheme="minorEastAsia" w:hint="eastAsia"/>
          <w:i/>
          <w:lang w:val="en-US" w:eastAsia="zh-CN"/>
        </w:rPr>
        <w:t>,</w:t>
      </w:r>
      <w:r>
        <w:rPr>
          <w:rFonts w:eastAsiaTheme="minorEastAsia" w:hint="eastAsia"/>
          <w:i/>
          <w:lang w:val="en-US" w:eastAsia="zh-CN"/>
        </w:rPr>
        <w:t xml:space="preserve"> </w:t>
      </w:r>
      <w:r w:rsidR="00CC5CE3" w:rsidRPr="00CC5CE3">
        <w:rPr>
          <w:rFonts w:eastAsiaTheme="minorEastAsia" w:hint="eastAsia"/>
          <w:lang w:val="en-US" w:eastAsia="zh-CN"/>
        </w:rPr>
        <w:t>start to</w:t>
      </w:r>
      <w:r w:rsidR="00CC5CE3">
        <w:rPr>
          <w:rFonts w:eastAsiaTheme="minorEastAsia" w:hint="eastAsia"/>
          <w:i/>
          <w:lang w:val="en-US" w:eastAsia="zh-CN"/>
        </w:rPr>
        <w:t xml:space="preserve"> </w:t>
      </w:r>
      <w:r>
        <w:rPr>
          <w:rFonts w:eastAsiaTheme="minorEastAsia" w:hint="eastAsia"/>
          <w:lang w:val="en-US" w:eastAsia="zh-CN"/>
        </w:rPr>
        <w:t xml:space="preserve">evaluate </w:t>
      </w:r>
      <w:proofErr w:type="spellStart"/>
      <w:r>
        <w:rPr>
          <w:rFonts w:eastAsiaTheme="minorEastAsia" w:hint="eastAsia"/>
          <w:lang w:val="en-US" w:eastAsia="zh-CN"/>
        </w:rPr>
        <w:t>eMBB</w:t>
      </w:r>
      <w:proofErr w:type="spellEnd"/>
      <w:r>
        <w:rPr>
          <w:rFonts w:eastAsiaTheme="minorEastAsia" w:hint="eastAsia"/>
          <w:lang w:val="en-US" w:eastAsia="zh-CN"/>
        </w:rPr>
        <w:t xml:space="preserve"> and </w:t>
      </w:r>
      <w:proofErr w:type="spellStart"/>
      <w:r>
        <w:rPr>
          <w:rFonts w:eastAsiaTheme="minorEastAsia" w:hint="eastAsia"/>
          <w:lang w:val="en-US" w:eastAsia="zh-CN"/>
        </w:rPr>
        <w:t>mMTC</w:t>
      </w:r>
      <w:proofErr w:type="spellEnd"/>
      <w:r>
        <w:rPr>
          <w:rFonts w:eastAsiaTheme="minorEastAsia" w:hint="eastAsia"/>
          <w:lang w:val="en-US" w:eastAsia="zh-CN"/>
        </w:rPr>
        <w:t xml:space="preserve"> requirements</w:t>
      </w:r>
      <w:r w:rsidR="00B311DA">
        <w:rPr>
          <w:rFonts w:eastAsiaTheme="minorEastAsia" w:hint="eastAsia"/>
          <w:lang w:val="en-US" w:eastAsia="zh-CN"/>
        </w:rPr>
        <w:t xml:space="preserve"> (by simulation/analytical/inspection)</w:t>
      </w:r>
      <w:r>
        <w:rPr>
          <w:rFonts w:eastAsiaTheme="minorEastAsia" w:hint="eastAsia"/>
          <w:lang w:val="en-US" w:eastAsia="zh-CN"/>
        </w:rPr>
        <w:t xml:space="preserve"> under </w:t>
      </w:r>
      <w:proofErr w:type="spellStart"/>
      <w:r>
        <w:rPr>
          <w:rFonts w:eastAsiaTheme="minorEastAsia" w:hint="eastAsia"/>
          <w:lang w:val="en-US" w:eastAsia="zh-CN"/>
        </w:rPr>
        <w:t>eMBB</w:t>
      </w:r>
      <w:proofErr w:type="spellEnd"/>
      <w:r>
        <w:rPr>
          <w:rFonts w:eastAsiaTheme="minorEastAsia" w:hint="eastAsia"/>
          <w:lang w:val="en-US" w:eastAsia="zh-CN"/>
        </w:rPr>
        <w:t xml:space="preserve"> and </w:t>
      </w:r>
      <w:proofErr w:type="spellStart"/>
      <w:r>
        <w:rPr>
          <w:rFonts w:eastAsiaTheme="minorEastAsia" w:hint="eastAsia"/>
          <w:lang w:val="en-US" w:eastAsia="zh-CN"/>
        </w:rPr>
        <w:t>mMTC</w:t>
      </w:r>
      <w:proofErr w:type="spellEnd"/>
      <w:r>
        <w:rPr>
          <w:rFonts w:eastAsiaTheme="minorEastAsia" w:hint="eastAsia"/>
          <w:lang w:val="en-US" w:eastAsia="zh-CN"/>
        </w:rPr>
        <w:t xml:space="preserve"> test environments.</w:t>
      </w:r>
      <w:r w:rsidR="00706233">
        <w:rPr>
          <w:rFonts w:eastAsiaTheme="minorEastAsia" w:hint="eastAsia"/>
          <w:lang w:val="en-US" w:eastAsia="zh-CN"/>
        </w:rPr>
        <w:t xml:space="preserve"> Features to be evaluated for </w:t>
      </w:r>
      <w:proofErr w:type="spellStart"/>
      <w:r w:rsidR="00706233">
        <w:rPr>
          <w:rFonts w:eastAsiaTheme="minorEastAsia" w:hint="eastAsia"/>
          <w:lang w:val="en-US" w:eastAsia="zh-CN"/>
        </w:rPr>
        <w:t>eMBB</w:t>
      </w:r>
      <w:proofErr w:type="spellEnd"/>
      <w:r w:rsidR="00706233">
        <w:rPr>
          <w:rFonts w:eastAsiaTheme="minorEastAsia" w:hint="eastAsia"/>
          <w:lang w:val="en-US" w:eastAsia="zh-CN"/>
        </w:rPr>
        <w:t xml:space="preserve"> and </w:t>
      </w:r>
      <w:proofErr w:type="spellStart"/>
      <w:r w:rsidR="00706233">
        <w:rPr>
          <w:rFonts w:eastAsiaTheme="minorEastAsia" w:hint="eastAsia"/>
          <w:lang w:val="en-US" w:eastAsia="zh-CN"/>
        </w:rPr>
        <w:t>mMTC</w:t>
      </w:r>
      <w:proofErr w:type="spellEnd"/>
      <w:r w:rsidR="00706233">
        <w:rPr>
          <w:rFonts w:eastAsiaTheme="minorEastAsia" w:hint="eastAsia"/>
          <w:lang w:val="en-US" w:eastAsia="zh-CN"/>
        </w:rPr>
        <w:t xml:space="preserve"> will be discussed.</w:t>
      </w:r>
    </w:p>
    <w:p w:rsidR="00023E12" w:rsidRPr="00C167EE" w:rsidRDefault="00CC5CE3" w:rsidP="00DC0526">
      <w:pPr>
        <w:pStyle w:val="ListParagraph"/>
        <w:numPr>
          <w:ilvl w:val="2"/>
          <w:numId w:val="32"/>
        </w:numPr>
        <w:spacing w:after="60"/>
        <w:ind w:firstLineChars="0"/>
        <w:rPr>
          <w:rFonts w:eastAsiaTheme="minorEastAsia"/>
          <w:i/>
          <w:lang w:val="en-US" w:eastAsia="zh-CN"/>
        </w:rPr>
      </w:pPr>
      <w:r>
        <w:rPr>
          <w:rFonts w:eastAsiaTheme="minorEastAsia" w:hint="eastAsia"/>
          <w:i/>
          <w:lang w:val="en-US" w:eastAsia="zh-CN"/>
        </w:rPr>
        <w:t>From roughly Q1</w:t>
      </w:r>
      <w:r w:rsidRPr="006A33F4">
        <w:rPr>
          <w:rFonts w:eastAsiaTheme="minorEastAsia" w:hint="eastAsia"/>
          <w:i/>
          <w:lang w:val="en-US" w:eastAsia="zh-CN"/>
        </w:rPr>
        <w:t xml:space="preserve"> 2018</w:t>
      </w:r>
      <w:r>
        <w:rPr>
          <w:rFonts w:eastAsiaTheme="minorEastAsia" w:hint="eastAsia"/>
          <w:i/>
          <w:lang w:val="en-US" w:eastAsia="zh-CN"/>
        </w:rPr>
        <w:t xml:space="preserve">, </w:t>
      </w:r>
      <w:r w:rsidRPr="00CC5CE3">
        <w:rPr>
          <w:rFonts w:eastAsiaTheme="minorEastAsia" w:hint="eastAsia"/>
          <w:lang w:val="en-US" w:eastAsia="zh-CN"/>
        </w:rPr>
        <w:t>start to</w:t>
      </w:r>
      <w:r>
        <w:rPr>
          <w:rFonts w:eastAsiaTheme="minorEastAsia" w:hint="eastAsia"/>
          <w:i/>
          <w:lang w:val="en-US" w:eastAsia="zh-CN"/>
        </w:rPr>
        <w:t xml:space="preserve"> </w:t>
      </w:r>
      <w:r w:rsidRPr="00CC5CE3">
        <w:rPr>
          <w:rFonts w:eastAsiaTheme="minorEastAsia" w:hint="eastAsia"/>
          <w:lang w:val="en-US" w:eastAsia="zh-CN"/>
        </w:rPr>
        <w:t>evaluate URLLC</w:t>
      </w:r>
      <w:r>
        <w:rPr>
          <w:rFonts w:eastAsiaTheme="minorEastAsia" w:hint="eastAsia"/>
          <w:i/>
          <w:lang w:val="en-US" w:eastAsia="zh-CN"/>
        </w:rPr>
        <w:t xml:space="preserve"> </w:t>
      </w:r>
      <w:r>
        <w:rPr>
          <w:rFonts w:eastAsiaTheme="minorEastAsia" w:hint="eastAsia"/>
          <w:lang w:val="en-US" w:eastAsia="zh-CN"/>
        </w:rPr>
        <w:t>requirements</w:t>
      </w:r>
      <w:r w:rsidR="00B311DA">
        <w:rPr>
          <w:rFonts w:eastAsiaTheme="minorEastAsia" w:hint="eastAsia"/>
          <w:lang w:val="en-US" w:eastAsia="zh-CN"/>
        </w:rPr>
        <w:t xml:space="preserve"> (by simulation/analytical/inspection)</w:t>
      </w:r>
      <w:r>
        <w:rPr>
          <w:rFonts w:eastAsiaTheme="minorEastAsia" w:hint="eastAsia"/>
          <w:lang w:val="en-US" w:eastAsia="zh-CN"/>
        </w:rPr>
        <w:t xml:space="preserve"> under URLLC test environment</w:t>
      </w:r>
      <w:r w:rsidR="00E73F71">
        <w:rPr>
          <w:rFonts w:eastAsiaTheme="minorEastAsia" w:hint="eastAsia"/>
          <w:lang w:val="en-US" w:eastAsia="zh-CN"/>
        </w:rPr>
        <w:t>, as well as other generic requirements (service, spectrum, and bandwidth and scalability requirement).</w:t>
      </w:r>
      <w:r w:rsidR="00AC0561">
        <w:rPr>
          <w:rFonts w:eastAsiaTheme="minorEastAsia" w:hint="eastAsia"/>
          <w:lang w:val="en-US" w:eastAsia="zh-CN"/>
        </w:rPr>
        <w:t xml:space="preserve"> Features to be evaluated for URLLC will be discussed.</w:t>
      </w:r>
    </w:p>
    <w:p w:rsidR="00C167EE" w:rsidRPr="00AB6C27" w:rsidRDefault="00C167EE" w:rsidP="00DC0526">
      <w:pPr>
        <w:pStyle w:val="ListParagraph"/>
        <w:numPr>
          <w:ilvl w:val="2"/>
          <w:numId w:val="32"/>
        </w:numPr>
        <w:spacing w:after="60"/>
        <w:ind w:firstLineChars="0"/>
        <w:rPr>
          <w:rFonts w:eastAsiaTheme="minorEastAsia"/>
          <w:i/>
          <w:lang w:val="en-US" w:eastAsia="zh-CN"/>
        </w:rPr>
      </w:pPr>
      <w:r>
        <w:rPr>
          <w:rFonts w:eastAsiaTheme="minorEastAsia" w:hint="eastAsia"/>
          <w:lang w:val="en-US" w:eastAsia="zh-CN"/>
        </w:rPr>
        <w:t xml:space="preserve">Input to the </w:t>
      </w:r>
      <w:r w:rsidR="00A435B4">
        <w:rPr>
          <w:rFonts w:eastAsiaTheme="minorEastAsia" w:hint="eastAsia"/>
          <w:lang w:val="en-US" w:eastAsia="zh-CN"/>
        </w:rPr>
        <w:t xml:space="preserve">preparation of </w:t>
      </w:r>
      <w:r>
        <w:rPr>
          <w:rFonts w:eastAsiaTheme="minorEastAsia" w:hint="eastAsia"/>
          <w:lang w:val="en-US" w:eastAsia="zh-CN"/>
        </w:rPr>
        <w:t>description and compliance templates</w:t>
      </w:r>
      <w:r w:rsidR="00A435B4">
        <w:rPr>
          <w:rFonts w:eastAsiaTheme="minorEastAsia" w:hint="eastAsia"/>
          <w:lang w:val="en-US" w:eastAsia="zh-CN"/>
        </w:rPr>
        <w:t xml:space="preserve"> for the </w:t>
      </w:r>
      <w:r w:rsidR="00E6289E" w:rsidRPr="00E6289E">
        <w:rPr>
          <w:rFonts w:eastAsiaTheme="minorEastAsia"/>
          <w:lang w:val="en-US" w:eastAsia="zh-CN"/>
        </w:rPr>
        <w:t>Update &amp; Self-</w:t>
      </w:r>
      <w:proofErr w:type="spellStart"/>
      <w:r w:rsidR="00E6289E" w:rsidRPr="00E6289E">
        <w:rPr>
          <w:rFonts w:eastAsiaTheme="minorEastAsia"/>
          <w:lang w:val="en-US" w:eastAsia="zh-CN"/>
        </w:rPr>
        <w:t>Eval</w:t>
      </w:r>
      <w:proofErr w:type="spellEnd"/>
      <w:r w:rsidR="00E6289E" w:rsidRPr="00E6289E">
        <w:rPr>
          <w:rFonts w:eastAsiaTheme="minorEastAsia"/>
          <w:lang w:val="en-US" w:eastAsia="zh-CN"/>
        </w:rPr>
        <w:t xml:space="preserve"> </w:t>
      </w:r>
      <w:r w:rsidR="00A435B4">
        <w:rPr>
          <w:rFonts w:eastAsiaTheme="minorEastAsia" w:hint="eastAsia"/>
          <w:lang w:val="en-US" w:eastAsia="zh-CN"/>
        </w:rPr>
        <w:t>submission</w:t>
      </w:r>
    </w:p>
    <w:p w:rsidR="00EE32E4" w:rsidRPr="00DC0526" w:rsidRDefault="00EE32E4" w:rsidP="00EE32E4">
      <w:pPr>
        <w:pStyle w:val="ListParagraph"/>
        <w:numPr>
          <w:ilvl w:val="1"/>
          <w:numId w:val="32"/>
        </w:numPr>
        <w:spacing w:after="60"/>
        <w:ind w:firstLineChars="0"/>
        <w:rPr>
          <w:rFonts w:eastAsiaTheme="minorEastAsia"/>
          <w:b/>
          <w:i/>
          <w:lang w:val="en-US" w:eastAsia="zh-CN"/>
        </w:rPr>
      </w:pPr>
      <w:r w:rsidRPr="00DC0526">
        <w:rPr>
          <w:rFonts w:eastAsiaTheme="minorEastAsia"/>
          <w:b/>
          <w:i/>
          <w:lang w:val="en-US" w:eastAsia="zh-CN"/>
        </w:rPr>
        <w:t>“</w:t>
      </w:r>
      <w:r w:rsidRPr="00DC0526">
        <w:rPr>
          <w:rFonts w:eastAsiaTheme="minorEastAsia" w:hint="eastAsia"/>
          <w:b/>
          <w:i/>
          <w:lang w:val="en-US" w:eastAsia="zh-CN"/>
        </w:rPr>
        <w:t xml:space="preserve">Performance </w:t>
      </w:r>
      <w:r>
        <w:rPr>
          <w:rFonts w:eastAsiaTheme="minorEastAsia" w:hint="eastAsia"/>
          <w:b/>
          <w:i/>
          <w:lang w:val="en-US" w:eastAsia="zh-CN"/>
        </w:rPr>
        <w:t>update</w:t>
      </w:r>
      <w:r w:rsidRPr="00DC0526">
        <w:rPr>
          <w:rFonts w:eastAsiaTheme="minorEastAsia" w:hint="eastAsia"/>
          <w:b/>
          <w:i/>
          <w:lang w:val="en-US" w:eastAsia="zh-CN"/>
        </w:rPr>
        <w:t xml:space="preserve"> phase</w:t>
      </w:r>
      <w:r w:rsidRPr="00DC0526">
        <w:rPr>
          <w:rFonts w:eastAsiaTheme="minorEastAsia"/>
          <w:b/>
          <w:i/>
          <w:lang w:val="en-US" w:eastAsia="zh-CN"/>
        </w:rPr>
        <w:t>”</w:t>
      </w:r>
      <w:r w:rsidR="00C167EE" w:rsidRPr="00C167EE">
        <w:rPr>
          <w:rFonts w:eastAsiaTheme="minorEastAsia" w:hint="eastAsia"/>
          <w:b/>
          <w:i/>
          <w:lang w:val="en-US" w:eastAsia="zh-CN"/>
        </w:rPr>
        <w:t xml:space="preserve"> </w:t>
      </w:r>
      <w:r w:rsidR="00C167EE">
        <w:rPr>
          <w:rFonts w:eastAsiaTheme="minorEastAsia" w:hint="eastAsia"/>
          <w:b/>
          <w:i/>
          <w:lang w:val="en-US" w:eastAsia="zh-CN"/>
        </w:rPr>
        <w:t xml:space="preserve">: Get </w:t>
      </w:r>
      <w:r w:rsidR="0091785F">
        <w:rPr>
          <w:rFonts w:eastAsiaTheme="minorEastAsia" w:hint="eastAsia"/>
          <w:b/>
          <w:i/>
          <w:lang w:val="en-US" w:eastAsia="zh-CN"/>
        </w:rPr>
        <w:t>final</w:t>
      </w:r>
      <w:r w:rsidR="00C167EE">
        <w:rPr>
          <w:rFonts w:eastAsiaTheme="minorEastAsia" w:hint="eastAsia"/>
          <w:b/>
          <w:i/>
          <w:lang w:val="en-US" w:eastAsia="zh-CN"/>
        </w:rPr>
        <w:t xml:space="preserve"> self evaluation results for </w:t>
      </w:r>
      <w:r w:rsidR="00A435B4">
        <w:rPr>
          <w:rFonts w:eastAsiaTheme="minorEastAsia" w:hint="eastAsia"/>
          <w:b/>
          <w:i/>
          <w:lang w:val="en-US" w:eastAsia="zh-CN"/>
        </w:rPr>
        <w:t>final</w:t>
      </w:r>
      <w:r w:rsidR="00C167EE">
        <w:rPr>
          <w:rFonts w:eastAsiaTheme="minorEastAsia" w:hint="eastAsia"/>
          <w:b/>
          <w:i/>
          <w:lang w:val="en-US" w:eastAsia="zh-CN"/>
        </w:rPr>
        <w:t xml:space="preserve"> complete submission</w:t>
      </w:r>
    </w:p>
    <w:p w:rsidR="00D52FC6" w:rsidRPr="00D52FC6" w:rsidRDefault="00D52FC6" w:rsidP="00D52FC6">
      <w:pPr>
        <w:pStyle w:val="ListParagraph"/>
        <w:numPr>
          <w:ilvl w:val="2"/>
          <w:numId w:val="32"/>
        </w:numPr>
        <w:spacing w:after="60"/>
        <w:ind w:firstLineChars="0"/>
        <w:rPr>
          <w:rFonts w:eastAsiaTheme="minorEastAsia"/>
          <w:i/>
          <w:lang w:val="en-US" w:eastAsia="zh-CN"/>
        </w:rPr>
      </w:pPr>
      <w:r w:rsidRPr="00D52FC6">
        <w:rPr>
          <w:rFonts w:eastAsiaTheme="minorEastAsia" w:hint="eastAsia"/>
          <w:i/>
          <w:lang w:val="en-US" w:eastAsia="zh-CN"/>
        </w:rPr>
        <w:t xml:space="preserve">From </w:t>
      </w:r>
      <w:r>
        <w:rPr>
          <w:rFonts w:eastAsiaTheme="minorEastAsia" w:hint="eastAsia"/>
          <w:i/>
          <w:lang w:val="en-US" w:eastAsia="zh-CN"/>
        </w:rPr>
        <w:t>Sep</w:t>
      </w:r>
      <w:r w:rsidRPr="00D52FC6">
        <w:rPr>
          <w:rFonts w:eastAsiaTheme="minorEastAsia" w:hint="eastAsia"/>
          <w:i/>
          <w:lang w:val="en-US" w:eastAsia="zh-CN"/>
        </w:rPr>
        <w:t xml:space="preserve"> 201</w:t>
      </w:r>
      <w:r>
        <w:rPr>
          <w:rFonts w:eastAsiaTheme="minorEastAsia" w:hint="eastAsia"/>
          <w:i/>
          <w:lang w:val="en-US" w:eastAsia="zh-CN"/>
        </w:rPr>
        <w:t>8 to July 2019</w:t>
      </w:r>
      <w:r w:rsidRPr="00D52FC6">
        <w:rPr>
          <w:rFonts w:eastAsiaTheme="minorEastAsia" w:hint="eastAsia"/>
          <w:i/>
          <w:lang w:val="en-US" w:eastAsia="zh-CN"/>
        </w:rPr>
        <w:t>,</w:t>
      </w:r>
      <w:r>
        <w:rPr>
          <w:rFonts w:eastAsiaTheme="minorEastAsia" w:hint="eastAsia"/>
          <w:lang w:val="en-US" w:eastAsia="zh-CN"/>
        </w:rPr>
        <w:t xml:space="preserve"> further update self evaluation results based on Rel-16 development, and input to the description templates and compliance templates</w:t>
      </w:r>
      <w:r w:rsidRPr="00D52FC6">
        <w:rPr>
          <w:rFonts w:eastAsiaTheme="minorEastAsia" w:hint="eastAsia"/>
          <w:lang w:val="en-US" w:eastAsia="zh-CN"/>
        </w:rPr>
        <w:t>.</w:t>
      </w:r>
    </w:p>
    <w:p w:rsidR="003517BB" w:rsidRDefault="005F1DFE" w:rsidP="005F1DFE">
      <w:pPr>
        <w:pStyle w:val="Heading1"/>
        <w:rPr>
          <w:rFonts w:ascii="Times New Roman" w:eastAsiaTheme="minorEastAsia" w:hAnsi="Times New Roman"/>
          <w:lang w:eastAsia="zh-CN"/>
        </w:rPr>
      </w:pPr>
      <w:r w:rsidRPr="005F1DFE">
        <w:rPr>
          <w:rFonts w:ascii="Times New Roman" w:eastAsiaTheme="minorEastAsia" w:hAnsi="Times New Roman" w:hint="eastAsia"/>
          <w:lang w:eastAsia="zh-CN"/>
        </w:rPr>
        <w:t>C</w:t>
      </w:r>
      <w:r w:rsidRPr="005F1DFE">
        <w:rPr>
          <w:rFonts w:ascii="Times New Roman" w:eastAsiaTheme="minorEastAsia" w:hAnsi="Times New Roman"/>
          <w:lang w:eastAsia="zh-CN"/>
        </w:rPr>
        <w:t>o</w:t>
      </w:r>
      <w:r w:rsidRPr="005F1DFE">
        <w:rPr>
          <w:rFonts w:ascii="Times New Roman" w:eastAsiaTheme="minorEastAsia" w:hAnsi="Times New Roman" w:hint="eastAsia"/>
          <w:lang w:eastAsia="zh-CN"/>
        </w:rPr>
        <w:t>nsideration on preparing submission templates</w:t>
      </w:r>
    </w:p>
    <w:p w:rsidR="00175939" w:rsidRDefault="002C2D0D" w:rsidP="00175939">
      <w:pPr>
        <w:rPr>
          <w:rFonts w:eastAsiaTheme="minorEastAsia"/>
          <w:lang w:eastAsia="zh-CN"/>
        </w:rPr>
      </w:pPr>
      <w:r>
        <w:rPr>
          <w:rFonts w:eastAsiaTheme="minorEastAsia" w:hint="eastAsia"/>
          <w:lang w:eastAsia="zh-CN"/>
        </w:rPr>
        <w:t xml:space="preserve">As summarized in [7], the submission templates include description templates and compliance templates. According to the proposed tentative plan, description templates are to be prepared first. </w:t>
      </w:r>
    </w:p>
    <w:p w:rsidR="002C2D0D" w:rsidRDefault="002C2D0D" w:rsidP="00175939">
      <w:pPr>
        <w:rPr>
          <w:rFonts w:eastAsiaTheme="minorEastAsia"/>
          <w:lang w:eastAsia="zh-CN"/>
        </w:rPr>
      </w:pPr>
      <w:r>
        <w:rPr>
          <w:rFonts w:eastAsiaTheme="minorEastAsia" w:hint="eastAsia"/>
          <w:lang w:eastAsia="zh-CN"/>
        </w:rPr>
        <w:t xml:space="preserve">Description templates include characteristics </w:t>
      </w:r>
      <w:r w:rsidR="007E173A">
        <w:rPr>
          <w:rFonts w:eastAsiaTheme="minorEastAsia" w:hint="eastAsia"/>
          <w:lang w:eastAsia="zh-CN"/>
        </w:rPr>
        <w:t xml:space="preserve">template </w:t>
      </w:r>
      <w:r>
        <w:rPr>
          <w:rFonts w:eastAsiaTheme="minorEastAsia" w:hint="eastAsia"/>
          <w:lang w:eastAsia="zh-CN"/>
        </w:rPr>
        <w:t>and link budget</w:t>
      </w:r>
      <w:r w:rsidR="007E173A">
        <w:rPr>
          <w:rFonts w:eastAsiaTheme="minorEastAsia" w:hint="eastAsia"/>
          <w:lang w:eastAsia="zh-CN"/>
        </w:rPr>
        <w:t xml:space="preserve"> template</w:t>
      </w:r>
      <w:r>
        <w:rPr>
          <w:rFonts w:eastAsiaTheme="minorEastAsia" w:hint="eastAsia"/>
          <w:lang w:eastAsia="zh-CN"/>
        </w:rPr>
        <w:t xml:space="preserve">. It is proposed that </w:t>
      </w:r>
      <w:r w:rsidR="00462164">
        <w:rPr>
          <w:rFonts w:eastAsiaTheme="minorEastAsia" w:hint="eastAsia"/>
          <w:lang w:eastAsia="zh-CN"/>
        </w:rPr>
        <w:t>at the beginning of preparation, one</w:t>
      </w:r>
      <w:r>
        <w:rPr>
          <w:rFonts w:eastAsiaTheme="minorEastAsia" w:hint="eastAsia"/>
          <w:lang w:eastAsia="zh-CN"/>
        </w:rPr>
        <w:t xml:space="preserve"> focuses on characteristics </w:t>
      </w:r>
      <w:r>
        <w:rPr>
          <w:rFonts w:eastAsiaTheme="minorEastAsia"/>
          <w:lang w:eastAsia="zh-CN"/>
        </w:rPr>
        <w:t>template</w:t>
      </w:r>
      <w:r>
        <w:rPr>
          <w:rFonts w:eastAsiaTheme="minorEastAsia" w:hint="eastAsia"/>
          <w:lang w:eastAsia="zh-CN"/>
        </w:rPr>
        <w:t xml:space="preserve"> </w:t>
      </w:r>
      <w:r w:rsidR="00E71D83">
        <w:rPr>
          <w:rFonts w:eastAsiaTheme="minorEastAsia" w:hint="eastAsia"/>
          <w:lang w:val="en-US" w:eastAsia="zh-CN"/>
        </w:rPr>
        <w:t xml:space="preserve">for </w:t>
      </w:r>
      <w:r w:rsidR="00D178DE">
        <w:rPr>
          <w:rFonts w:eastAsiaTheme="minorEastAsia" w:hint="eastAsia"/>
          <w:lang w:val="en-US" w:eastAsia="zh-CN"/>
        </w:rPr>
        <w:t>I</w:t>
      </w:r>
      <w:r w:rsidR="00E71D83">
        <w:rPr>
          <w:rFonts w:eastAsiaTheme="minorEastAsia" w:hint="eastAsia"/>
          <w:lang w:val="en-US" w:eastAsia="zh-CN"/>
        </w:rPr>
        <w:t xml:space="preserve">nitial </w:t>
      </w:r>
      <w:r w:rsidR="00D178DE" w:rsidRPr="006130F7">
        <w:rPr>
          <w:rFonts w:eastAsiaTheme="minorEastAsia"/>
          <w:lang w:val="en-US" w:eastAsia="zh-CN"/>
        </w:rPr>
        <w:t>Templates Only</w:t>
      </w:r>
      <w:r w:rsidR="00D178DE">
        <w:rPr>
          <w:rFonts w:eastAsiaTheme="minorEastAsia" w:hint="eastAsia"/>
          <w:lang w:val="en-US" w:eastAsia="zh-CN"/>
        </w:rPr>
        <w:t xml:space="preserve"> submission</w:t>
      </w:r>
      <w:r>
        <w:rPr>
          <w:rFonts w:eastAsiaTheme="minorEastAsia" w:hint="eastAsia"/>
          <w:lang w:eastAsia="zh-CN"/>
        </w:rPr>
        <w:t xml:space="preserve">. </w:t>
      </w:r>
    </w:p>
    <w:p w:rsidR="00E752AE" w:rsidRDefault="005553B4" w:rsidP="00175939">
      <w:pPr>
        <w:rPr>
          <w:rFonts w:eastAsiaTheme="minorEastAsia"/>
          <w:lang w:eastAsia="zh-CN"/>
        </w:rPr>
      </w:pPr>
      <w:r>
        <w:rPr>
          <w:rFonts w:eastAsiaTheme="minorEastAsia" w:hint="eastAsia"/>
          <w:lang w:eastAsia="zh-CN"/>
        </w:rPr>
        <w:t>RAN could plan an email discussion for preparation of description templates.</w:t>
      </w:r>
    </w:p>
    <w:p w:rsidR="007E2C5D" w:rsidRPr="00612525" w:rsidRDefault="007E2C5D" w:rsidP="00175939">
      <w:pPr>
        <w:rPr>
          <w:rFonts w:eastAsiaTheme="minorEastAsia"/>
          <w:b/>
          <w:i/>
          <w:lang w:eastAsia="zh-CN"/>
        </w:rPr>
      </w:pPr>
      <w:r w:rsidRPr="00612525">
        <w:rPr>
          <w:rFonts w:eastAsiaTheme="minorEastAsia" w:hint="eastAsia"/>
          <w:b/>
          <w:i/>
          <w:lang w:eastAsia="zh-CN"/>
        </w:rPr>
        <w:t xml:space="preserve">Proposal: The </w:t>
      </w:r>
      <w:r w:rsidRPr="00612525">
        <w:rPr>
          <w:rFonts w:eastAsiaTheme="minorEastAsia"/>
          <w:b/>
          <w:i/>
          <w:lang w:eastAsia="zh-CN"/>
        </w:rPr>
        <w:t>preparation</w:t>
      </w:r>
      <w:r w:rsidRPr="00612525">
        <w:rPr>
          <w:rFonts w:eastAsiaTheme="minorEastAsia" w:hint="eastAsia"/>
          <w:b/>
          <w:i/>
          <w:lang w:eastAsia="zh-CN"/>
        </w:rPr>
        <w:t xml:space="preserve"> of </w:t>
      </w:r>
      <w:r w:rsidR="00612525">
        <w:rPr>
          <w:rFonts w:eastAsiaTheme="minorEastAsia"/>
          <w:b/>
          <w:i/>
          <w:lang w:eastAsia="zh-CN"/>
        </w:rPr>
        <w:t>description</w:t>
      </w:r>
      <w:r w:rsidR="00612525">
        <w:rPr>
          <w:rFonts w:eastAsiaTheme="minorEastAsia" w:hint="eastAsia"/>
          <w:b/>
          <w:i/>
          <w:lang w:eastAsia="zh-CN"/>
        </w:rPr>
        <w:t xml:space="preserve"> template</w:t>
      </w:r>
      <w:r w:rsidRPr="00612525">
        <w:rPr>
          <w:rFonts w:eastAsiaTheme="minorEastAsia" w:hint="eastAsia"/>
          <w:b/>
          <w:i/>
          <w:lang w:eastAsia="zh-CN"/>
        </w:rPr>
        <w:t xml:space="preserve"> can focus on c</w:t>
      </w:r>
      <w:r w:rsidRPr="00612525">
        <w:rPr>
          <w:b/>
          <w:i/>
        </w:rPr>
        <w:t>haracteristics template</w:t>
      </w:r>
      <w:r w:rsidRPr="00612525">
        <w:rPr>
          <w:rFonts w:eastAsiaTheme="minorEastAsia" w:hint="eastAsia"/>
          <w:b/>
          <w:i/>
          <w:lang w:eastAsia="zh-CN"/>
        </w:rPr>
        <w:t xml:space="preserve"> </w:t>
      </w:r>
      <w:r w:rsidR="00FB1455">
        <w:rPr>
          <w:rFonts w:eastAsiaTheme="minorEastAsia" w:hint="eastAsia"/>
          <w:b/>
          <w:i/>
          <w:lang w:eastAsia="zh-CN"/>
        </w:rPr>
        <w:t>first</w:t>
      </w:r>
      <w:r w:rsidRPr="00612525">
        <w:rPr>
          <w:rFonts w:eastAsiaTheme="minorEastAsia" w:hint="eastAsia"/>
          <w:b/>
          <w:i/>
          <w:lang w:eastAsia="zh-CN"/>
        </w:rPr>
        <w:t xml:space="preserve">. </w:t>
      </w:r>
      <w:r w:rsidR="00DE02BE" w:rsidRPr="00612525">
        <w:rPr>
          <w:rFonts w:eastAsiaTheme="minorEastAsia" w:hint="eastAsia"/>
          <w:b/>
          <w:i/>
          <w:lang w:eastAsia="zh-CN"/>
        </w:rPr>
        <w:t xml:space="preserve">RAN could plan </w:t>
      </w:r>
      <w:r w:rsidR="00723550" w:rsidRPr="00723550">
        <w:rPr>
          <w:rFonts w:eastAsiaTheme="minorEastAsia"/>
          <w:b/>
          <w:i/>
          <w:lang w:eastAsia="zh-CN"/>
        </w:rPr>
        <w:t xml:space="preserve">a session </w:t>
      </w:r>
      <w:r w:rsidR="00723550">
        <w:rPr>
          <w:rFonts w:eastAsiaTheme="minorEastAsia" w:hint="eastAsia"/>
          <w:b/>
          <w:i/>
          <w:lang w:eastAsia="zh-CN"/>
        </w:rPr>
        <w:t xml:space="preserve">/ </w:t>
      </w:r>
      <w:r w:rsidR="00DE02BE" w:rsidRPr="00612525">
        <w:rPr>
          <w:rFonts w:eastAsiaTheme="minorEastAsia" w:hint="eastAsia"/>
          <w:b/>
          <w:i/>
          <w:lang w:eastAsia="zh-CN"/>
        </w:rPr>
        <w:t>email discussion for preparation of c</w:t>
      </w:r>
      <w:r w:rsidR="00DE02BE" w:rsidRPr="00612525">
        <w:rPr>
          <w:b/>
          <w:i/>
        </w:rPr>
        <w:t>haracteristi</w:t>
      </w:r>
      <w:r w:rsidR="00DE02BE" w:rsidRPr="00723550">
        <w:rPr>
          <w:b/>
          <w:i/>
        </w:rPr>
        <w:t>cs template</w:t>
      </w:r>
      <w:r w:rsidR="00BA6EBB" w:rsidRPr="00723550">
        <w:rPr>
          <w:rFonts w:eastAsiaTheme="minorEastAsia" w:hint="eastAsia"/>
          <w:b/>
          <w:i/>
          <w:lang w:eastAsia="zh-CN"/>
        </w:rPr>
        <w:t xml:space="preserve"> in RAN#78</w:t>
      </w:r>
      <w:r w:rsidR="00DE02BE" w:rsidRPr="00723550">
        <w:rPr>
          <w:rFonts w:eastAsiaTheme="minorEastAsia" w:hint="eastAsia"/>
          <w:b/>
          <w:i/>
          <w:lang w:eastAsia="zh-CN"/>
        </w:rPr>
        <w:t>.</w:t>
      </w:r>
    </w:p>
    <w:p w:rsidR="00460CE7" w:rsidRPr="00FD3B7D" w:rsidRDefault="00460CE7" w:rsidP="00FD3B7D">
      <w:pPr>
        <w:pStyle w:val="Heading1"/>
        <w:rPr>
          <w:rFonts w:ascii="Times New Roman" w:eastAsiaTheme="minorEastAsia" w:hAnsi="Times New Roman"/>
          <w:lang w:eastAsia="zh-CN"/>
        </w:rPr>
      </w:pPr>
      <w:r w:rsidRPr="00FD3B7D">
        <w:rPr>
          <w:rFonts w:ascii="Times New Roman" w:eastAsiaTheme="minorEastAsia" w:hAnsi="Times New Roman"/>
          <w:lang w:eastAsia="zh-CN"/>
        </w:rPr>
        <w:t>Consideration</w:t>
      </w:r>
      <w:r w:rsidRPr="00FD3B7D">
        <w:rPr>
          <w:rFonts w:ascii="Times New Roman" w:eastAsiaTheme="minorEastAsia" w:hAnsi="Times New Roman" w:hint="eastAsia"/>
          <w:lang w:eastAsia="zh-CN"/>
        </w:rPr>
        <w:t xml:space="preserve"> on self evaluation activity</w:t>
      </w:r>
    </w:p>
    <w:p w:rsidR="000244E3" w:rsidRDefault="000244E3" w:rsidP="000244E3">
      <w:pPr>
        <w:pStyle w:val="Heading2"/>
        <w:tabs>
          <w:tab w:val="clear" w:pos="7060"/>
          <w:tab w:val="num" w:pos="567"/>
        </w:tabs>
        <w:spacing w:after="240"/>
        <w:ind w:left="0"/>
        <w:rPr>
          <w:lang w:val="en-US" w:eastAsia="zh-CN"/>
        </w:rPr>
      </w:pPr>
      <w:r>
        <w:rPr>
          <w:rFonts w:hint="eastAsia"/>
          <w:lang w:val="en-US" w:eastAsia="zh-CN"/>
        </w:rPr>
        <w:t>TR skeleton</w:t>
      </w:r>
    </w:p>
    <w:p w:rsidR="007E482F" w:rsidRDefault="007E482F" w:rsidP="000244E3">
      <w:pPr>
        <w:rPr>
          <w:rFonts w:eastAsiaTheme="minorEastAsia"/>
          <w:lang w:val="en-US" w:eastAsia="zh-CN"/>
        </w:rPr>
      </w:pPr>
      <w:r>
        <w:rPr>
          <w:rFonts w:eastAsiaTheme="minorEastAsia" w:hint="eastAsia"/>
          <w:lang w:val="en-US" w:eastAsia="zh-CN"/>
        </w:rPr>
        <w:t xml:space="preserve">TR37.910 would capture the self evaluation results against the IMT-2020 requirements. </w:t>
      </w:r>
      <w:r w:rsidR="00197D75">
        <w:rPr>
          <w:rFonts w:eastAsiaTheme="minorEastAsia" w:hint="eastAsia"/>
          <w:lang w:val="en-US" w:eastAsia="zh-CN"/>
        </w:rPr>
        <w:t xml:space="preserve">A draft TR skeleton was provided in </w:t>
      </w:r>
      <w:r w:rsidR="00D4108B">
        <w:rPr>
          <w:rFonts w:eastAsiaTheme="minorEastAsia" w:hint="eastAsia"/>
          <w:lang w:val="en-US" w:eastAsia="zh-CN"/>
        </w:rPr>
        <w:t xml:space="preserve">[4]. </w:t>
      </w:r>
    </w:p>
    <w:p w:rsidR="0008306F" w:rsidRDefault="00FC1FDA" w:rsidP="000244E3">
      <w:pPr>
        <w:rPr>
          <w:rFonts w:eastAsiaTheme="minorEastAsia"/>
          <w:lang w:val="en-US" w:eastAsia="zh-CN"/>
        </w:rPr>
      </w:pPr>
      <w:r>
        <w:rPr>
          <w:rFonts w:eastAsiaTheme="minorEastAsia" w:hint="eastAsia"/>
          <w:lang w:val="en-US" w:eastAsia="zh-CN"/>
        </w:rPr>
        <w:t>I</w:t>
      </w:r>
      <w:r w:rsidR="006D6E77">
        <w:rPr>
          <w:rFonts w:eastAsiaTheme="minorEastAsia" w:hint="eastAsia"/>
          <w:lang w:val="en-US" w:eastAsia="zh-CN"/>
        </w:rPr>
        <w:t xml:space="preserve">t </w:t>
      </w:r>
      <w:r>
        <w:rPr>
          <w:rFonts w:eastAsiaTheme="minorEastAsia" w:hint="eastAsia"/>
          <w:lang w:val="en-US" w:eastAsia="zh-CN"/>
        </w:rPr>
        <w:t>wa</w:t>
      </w:r>
      <w:r w:rsidR="006D6E77">
        <w:rPr>
          <w:rFonts w:eastAsiaTheme="minorEastAsia" w:hint="eastAsia"/>
          <w:lang w:val="en-US" w:eastAsia="zh-CN"/>
        </w:rPr>
        <w:t xml:space="preserve">s considered to </w:t>
      </w:r>
      <w:r w:rsidR="00D13881">
        <w:rPr>
          <w:rFonts w:eastAsiaTheme="minorEastAsia"/>
          <w:lang w:val="en-US" w:eastAsia="zh-CN"/>
        </w:rPr>
        <w:t>structure</w:t>
      </w:r>
      <w:r w:rsidR="00D13881">
        <w:rPr>
          <w:rFonts w:eastAsiaTheme="minorEastAsia" w:hint="eastAsia"/>
          <w:lang w:val="en-US" w:eastAsia="zh-CN"/>
        </w:rPr>
        <w:t xml:space="preserve"> the TR with </w:t>
      </w:r>
      <w:proofErr w:type="spellStart"/>
      <w:r>
        <w:rPr>
          <w:rFonts w:eastAsiaTheme="minorEastAsia" w:hint="eastAsia"/>
          <w:lang w:val="en-US" w:eastAsia="zh-CN"/>
        </w:rPr>
        <w:t>self evaluation</w:t>
      </w:r>
      <w:proofErr w:type="spellEnd"/>
      <w:r>
        <w:rPr>
          <w:rFonts w:eastAsiaTheme="minorEastAsia" w:hint="eastAsia"/>
          <w:lang w:val="en-US" w:eastAsia="zh-CN"/>
        </w:rPr>
        <w:t xml:space="preserve"> for </w:t>
      </w:r>
      <w:proofErr w:type="spellStart"/>
      <w:r w:rsidR="00D13881">
        <w:rPr>
          <w:rFonts w:eastAsiaTheme="minorEastAsia" w:hint="eastAsia"/>
          <w:lang w:val="en-US" w:eastAsia="zh-CN"/>
        </w:rPr>
        <w:t>eMBB</w:t>
      </w:r>
      <w:proofErr w:type="spellEnd"/>
      <w:r w:rsidR="00D13881">
        <w:rPr>
          <w:rFonts w:eastAsiaTheme="minorEastAsia" w:hint="eastAsia"/>
          <w:lang w:val="en-US" w:eastAsia="zh-CN"/>
        </w:rPr>
        <w:t xml:space="preserve">, </w:t>
      </w:r>
      <w:proofErr w:type="spellStart"/>
      <w:r w:rsidR="00D13881">
        <w:rPr>
          <w:rFonts w:eastAsiaTheme="minorEastAsia" w:hint="eastAsia"/>
          <w:lang w:val="en-US" w:eastAsia="zh-CN"/>
        </w:rPr>
        <w:t>mMTC</w:t>
      </w:r>
      <w:proofErr w:type="spellEnd"/>
      <w:r w:rsidR="00D13881">
        <w:rPr>
          <w:rFonts w:eastAsiaTheme="minorEastAsia" w:hint="eastAsia"/>
          <w:lang w:val="en-US" w:eastAsia="zh-CN"/>
        </w:rPr>
        <w:t xml:space="preserve"> </w:t>
      </w:r>
      <w:r>
        <w:rPr>
          <w:rFonts w:eastAsiaTheme="minorEastAsia" w:hint="eastAsia"/>
          <w:lang w:val="en-US" w:eastAsia="zh-CN"/>
        </w:rPr>
        <w:t xml:space="preserve">and URLLC, as well as other generic requirements (including service, and spectrum). By this means, it would be clear that the minimum requirement under which usage scenario is fulfilled by the proposed RIT/SRIT, and whether it passes the criteria for entry and acceptance. </w:t>
      </w:r>
      <w:r w:rsidR="00D13881">
        <w:rPr>
          <w:rFonts w:eastAsiaTheme="minorEastAsia" w:hint="eastAsia"/>
          <w:lang w:val="en-US" w:eastAsia="zh-CN"/>
        </w:rPr>
        <w:t xml:space="preserve"> </w:t>
      </w:r>
      <w:r>
        <w:rPr>
          <w:rFonts w:eastAsiaTheme="minorEastAsia" w:hint="eastAsia"/>
          <w:lang w:val="en-US" w:eastAsia="zh-CN"/>
        </w:rPr>
        <w:t xml:space="preserve">The draft skeleton is re-attached with </w:t>
      </w:r>
      <w:r>
        <w:rPr>
          <w:rFonts w:eastAsiaTheme="minorEastAsia"/>
          <w:lang w:val="en-US" w:eastAsia="zh-CN"/>
        </w:rPr>
        <w:t>slight</w:t>
      </w:r>
      <w:r>
        <w:rPr>
          <w:rFonts w:eastAsiaTheme="minorEastAsia" w:hint="eastAsia"/>
          <w:lang w:val="en-US" w:eastAsia="zh-CN"/>
        </w:rPr>
        <w:t xml:space="preserve"> update</w:t>
      </w:r>
      <w:r w:rsidR="001C6A43">
        <w:rPr>
          <w:rFonts w:eastAsiaTheme="minorEastAsia" w:hint="eastAsia"/>
          <w:lang w:val="en-US" w:eastAsia="zh-CN"/>
        </w:rPr>
        <w:t xml:space="preserve"> for companies</w:t>
      </w:r>
      <w:r w:rsidR="001C6A43">
        <w:rPr>
          <w:rFonts w:eastAsiaTheme="minorEastAsia"/>
          <w:lang w:val="en-US" w:eastAsia="zh-CN"/>
        </w:rPr>
        <w:t>’</w:t>
      </w:r>
      <w:r w:rsidR="001C6A43">
        <w:rPr>
          <w:rFonts w:eastAsiaTheme="minorEastAsia" w:hint="eastAsia"/>
          <w:lang w:val="en-US" w:eastAsia="zh-CN"/>
        </w:rPr>
        <w:t xml:space="preserve"> further review</w:t>
      </w:r>
      <w:r w:rsidR="00D13881">
        <w:rPr>
          <w:rFonts w:eastAsiaTheme="minorEastAsia" w:hint="eastAsia"/>
          <w:lang w:val="en-US" w:eastAsia="zh-CN"/>
        </w:rPr>
        <w:t xml:space="preserve">. </w:t>
      </w:r>
    </w:p>
    <w:p w:rsidR="00050A2D" w:rsidRPr="000244E3" w:rsidRDefault="00F270A1" w:rsidP="000244E3">
      <w:pPr>
        <w:rPr>
          <w:rFonts w:eastAsiaTheme="minorEastAsia"/>
          <w:lang w:val="en-US" w:eastAsia="zh-CN"/>
        </w:rPr>
      </w:pPr>
      <w:r>
        <w:rPr>
          <w:rFonts w:eastAsiaTheme="minorEastAsia" w:hint="eastAsia"/>
          <w:b/>
          <w:i/>
          <w:lang w:val="en-US" w:eastAsia="zh-CN"/>
        </w:rPr>
        <w:t xml:space="preserve">Proposal: </w:t>
      </w:r>
      <w:r w:rsidR="00050A2D" w:rsidRPr="00050A2D">
        <w:rPr>
          <w:rFonts w:eastAsiaTheme="minorEastAsia" w:hint="eastAsia"/>
          <w:b/>
          <w:i/>
          <w:lang w:val="en-US" w:eastAsia="zh-CN"/>
        </w:rPr>
        <w:t>Companies are encouraged to</w:t>
      </w:r>
      <w:r w:rsidR="00050A2D">
        <w:rPr>
          <w:rFonts w:eastAsiaTheme="minorEastAsia"/>
          <w:b/>
          <w:i/>
          <w:lang w:val="en-US" w:eastAsia="zh-CN"/>
        </w:rPr>
        <w:t xml:space="preserve"> </w:t>
      </w:r>
      <w:r>
        <w:rPr>
          <w:rFonts w:eastAsiaTheme="minorEastAsia" w:hint="eastAsia"/>
          <w:b/>
          <w:i/>
          <w:lang w:val="en-US" w:eastAsia="zh-CN"/>
        </w:rPr>
        <w:t xml:space="preserve">further </w:t>
      </w:r>
      <w:r w:rsidR="00050A2D">
        <w:rPr>
          <w:rFonts w:eastAsiaTheme="minorEastAsia"/>
          <w:b/>
          <w:i/>
          <w:lang w:val="en-US" w:eastAsia="zh-CN"/>
        </w:rPr>
        <w:t>review the draft TR skeleton.</w:t>
      </w:r>
      <w:r>
        <w:rPr>
          <w:rFonts w:eastAsiaTheme="minorEastAsia" w:hint="eastAsia"/>
          <w:b/>
          <w:i/>
          <w:lang w:val="en-US" w:eastAsia="zh-CN"/>
        </w:rPr>
        <w:t xml:space="preserve"> If it is agreeable, the draft skeleton can be approved in RAN#77.</w:t>
      </w:r>
    </w:p>
    <w:p w:rsidR="000244E3" w:rsidRDefault="00BC3F30" w:rsidP="00B1272E">
      <w:pPr>
        <w:pStyle w:val="Heading2"/>
        <w:tabs>
          <w:tab w:val="clear" w:pos="7060"/>
          <w:tab w:val="num" w:pos="567"/>
        </w:tabs>
        <w:spacing w:after="240"/>
        <w:ind w:left="0"/>
        <w:rPr>
          <w:lang w:val="en-US" w:eastAsia="zh-CN"/>
        </w:rPr>
      </w:pPr>
      <w:r>
        <w:rPr>
          <w:rFonts w:eastAsiaTheme="minorEastAsia" w:hint="eastAsia"/>
          <w:lang w:val="en-US" w:eastAsia="zh-CN"/>
        </w:rPr>
        <w:t>Calibration activity</w:t>
      </w:r>
    </w:p>
    <w:p w:rsidR="00153CEC" w:rsidRDefault="00B54FB9" w:rsidP="00975123">
      <w:pPr>
        <w:rPr>
          <w:rFonts w:eastAsiaTheme="minorEastAsia"/>
          <w:lang w:val="en-US" w:eastAsia="zh-CN"/>
        </w:rPr>
      </w:pPr>
      <w:r>
        <w:rPr>
          <w:rFonts w:eastAsiaTheme="minorEastAsia" w:hint="eastAsia"/>
          <w:lang w:val="en-US" w:eastAsia="zh-CN"/>
        </w:rPr>
        <w:t>The calibration work is important to align the contributor</w:t>
      </w:r>
      <w:r>
        <w:rPr>
          <w:rFonts w:eastAsiaTheme="minorEastAsia"/>
          <w:lang w:val="en-US" w:eastAsia="zh-CN"/>
        </w:rPr>
        <w:t>’</w:t>
      </w:r>
      <w:r w:rsidR="00F0665C">
        <w:rPr>
          <w:rFonts w:eastAsiaTheme="minorEastAsia" w:hint="eastAsia"/>
          <w:lang w:val="en-US" w:eastAsia="zh-CN"/>
        </w:rPr>
        <w:t>s baseline simulator</w:t>
      </w:r>
      <w:r w:rsidR="00180169">
        <w:rPr>
          <w:rFonts w:eastAsiaTheme="minorEastAsia" w:hint="eastAsia"/>
          <w:lang w:val="en-US" w:eastAsia="zh-CN"/>
        </w:rPr>
        <w:t xml:space="preserve"> </w:t>
      </w:r>
      <w:r>
        <w:rPr>
          <w:rFonts w:eastAsiaTheme="minorEastAsia" w:hint="eastAsia"/>
          <w:lang w:val="en-US" w:eastAsia="zh-CN"/>
        </w:rPr>
        <w:t>on some key metrics, e.g., wideband SINR (also referred to as geometry), coupling loss, pre-processing SINR, etc.</w:t>
      </w:r>
      <w:r w:rsidR="00D056C8">
        <w:rPr>
          <w:rFonts w:eastAsiaTheme="minorEastAsia" w:hint="eastAsia"/>
          <w:lang w:val="en-US" w:eastAsia="zh-CN"/>
        </w:rPr>
        <w:t xml:space="preserve"> </w:t>
      </w:r>
    </w:p>
    <w:p w:rsidR="00842DA4" w:rsidRDefault="00153CEC" w:rsidP="00975123">
      <w:pPr>
        <w:rPr>
          <w:rFonts w:eastAsiaTheme="minorEastAsia"/>
          <w:lang w:val="en-US" w:eastAsia="zh-CN"/>
        </w:rPr>
      </w:pPr>
      <w:r>
        <w:rPr>
          <w:rFonts w:eastAsiaTheme="minorEastAsia" w:hint="eastAsia"/>
          <w:lang w:val="en-US" w:eastAsia="zh-CN"/>
        </w:rPr>
        <w:t xml:space="preserve">Detailed </w:t>
      </w:r>
      <w:r w:rsidR="00D056C8">
        <w:rPr>
          <w:rFonts w:eastAsiaTheme="minorEastAsia" w:hint="eastAsia"/>
          <w:lang w:val="en-US" w:eastAsia="zh-CN"/>
        </w:rPr>
        <w:t xml:space="preserve">considerations are </w:t>
      </w:r>
      <w:r w:rsidR="00883064">
        <w:rPr>
          <w:rFonts w:eastAsiaTheme="minorEastAsia" w:hint="eastAsia"/>
          <w:lang w:val="en-US" w:eastAsia="zh-CN"/>
        </w:rPr>
        <w:t>provided</w:t>
      </w:r>
      <w:r w:rsidR="00D056C8">
        <w:rPr>
          <w:rFonts w:eastAsiaTheme="minorEastAsia" w:hint="eastAsia"/>
          <w:lang w:val="en-US" w:eastAsia="zh-CN"/>
        </w:rPr>
        <w:t xml:space="preserve"> in the following subsections.</w:t>
      </w:r>
    </w:p>
    <w:p w:rsidR="00FE1C6E" w:rsidRDefault="00FE1C6E" w:rsidP="00FE1C6E">
      <w:pPr>
        <w:pStyle w:val="Heading3"/>
        <w:spacing w:after="240"/>
        <w:ind w:hanging="930"/>
        <w:rPr>
          <w:lang w:val="en-US" w:eastAsia="zh-CN"/>
        </w:rPr>
      </w:pPr>
      <w:r>
        <w:rPr>
          <w:lang w:val="en-US" w:eastAsia="zh-CN"/>
        </w:rPr>
        <w:t>C</w:t>
      </w:r>
      <w:r>
        <w:rPr>
          <w:rFonts w:hint="eastAsia"/>
          <w:lang w:val="en-US" w:eastAsia="zh-CN"/>
        </w:rPr>
        <w:t xml:space="preserve">alibration </w:t>
      </w:r>
      <w:r w:rsidR="00953A61">
        <w:rPr>
          <w:rFonts w:eastAsiaTheme="minorEastAsia" w:hint="eastAsia"/>
          <w:lang w:val="en-US" w:eastAsia="zh-CN"/>
        </w:rPr>
        <w:t>metrics</w:t>
      </w:r>
    </w:p>
    <w:p w:rsidR="00FE1C6E" w:rsidRDefault="00307DCC" w:rsidP="00953A61">
      <w:pPr>
        <w:pStyle w:val="Heading3"/>
        <w:numPr>
          <w:ilvl w:val="0"/>
          <w:numId w:val="0"/>
        </w:numPr>
        <w:spacing w:after="240"/>
        <w:rPr>
          <w:rFonts w:ascii="Times New Roman" w:eastAsiaTheme="minorEastAsia" w:hAnsi="Times New Roman"/>
          <w:sz w:val="20"/>
          <w:lang w:val="en-US" w:eastAsia="zh-CN"/>
        </w:rPr>
      </w:pPr>
      <w:r w:rsidRPr="00307DCC">
        <w:rPr>
          <w:rFonts w:ascii="Times New Roman" w:eastAsiaTheme="minorEastAsia" w:hAnsi="Times New Roman" w:hint="eastAsia"/>
          <w:sz w:val="20"/>
          <w:lang w:val="en-US" w:eastAsia="zh-CN"/>
        </w:rPr>
        <w:t>C</w:t>
      </w:r>
      <w:r>
        <w:rPr>
          <w:rFonts w:ascii="Times New Roman" w:eastAsiaTheme="minorEastAsia" w:hAnsi="Times New Roman" w:hint="eastAsia"/>
          <w:sz w:val="20"/>
          <w:lang w:val="en-US" w:eastAsia="zh-CN"/>
        </w:rPr>
        <w:t xml:space="preserve">alibration metrics for system-level, link-level and link-to-system interface can be considered. </w:t>
      </w:r>
      <w:r w:rsidR="007F28A7">
        <w:rPr>
          <w:rFonts w:ascii="Times New Roman" w:eastAsiaTheme="minorEastAsia" w:hAnsi="Times New Roman" w:hint="eastAsia"/>
          <w:sz w:val="20"/>
          <w:lang w:val="en-US" w:eastAsia="zh-CN"/>
        </w:rPr>
        <w:t xml:space="preserve">The following metrics were used for previous calibrations (e.g., IMT-Advanced calibration, channel model calibration, MIMO calibration, </w:t>
      </w:r>
      <w:r w:rsidR="00AF5D04">
        <w:rPr>
          <w:rFonts w:ascii="Times New Roman" w:eastAsiaTheme="minorEastAsia" w:hAnsi="Times New Roman" w:hint="eastAsia"/>
          <w:sz w:val="20"/>
          <w:lang w:val="en-US" w:eastAsia="zh-CN"/>
        </w:rPr>
        <w:t xml:space="preserve">and </w:t>
      </w:r>
      <w:r w:rsidR="007F28A7">
        <w:rPr>
          <w:rFonts w:ascii="Times New Roman" w:eastAsiaTheme="minorEastAsia" w:hAnsi="Times New Roman" w:hint="eastAsia"/>
          <w:sz w:val="20"/>
          <w:lang w:val="en-US" w:eastAsia="zh-CN"/>
        </w:rPr>
        <w:t>drone calibration, etc.)</w:t>
      </w:r>
    </w:p>
    <w:p w:rsidR="003C2FB0" w:rsidRPr="00E40BB1" w:rsidRDefault="003C2FB0" w:rsidP="00E40BB1">
      <w:pPr>
        <w:pStyle w:val="ListParagraph"/>
        <w:numPr>
          <w:ilvl w:val="0"/>
          <w:numId w:val="40"/>
        </w:numPr>
        <w:spacing w:after="60"/>
        <w:ind w:firstLineChars="0"/>
        <w:rPr>
          <w:rFonts w:eastAsiaTheme="minorEastAsia"/>
          <w:lang w:val="en-US" w:eastAsia="zh-CN"/>
        </w:rPr>
      </w:pPr>
      <w:r w:rsidRPr="00E40BB1">
        <w:rPr>
          <w:rFonts w:eastAsiaTheme="minorEastAsia" w:hint="eastAsia"/>
          <w:lang w:val="en-US" w:eastAsia="zh-CN"/>
        </w:rPr>
        <w:t>System level metrics, including wideband SINR (geometry), coupling loss, pre-processing SINR, and UE throughput (under RR scheduler), etc.</w:t>
      </w:r>
    </w:p>
    <w:p w:rsidR="007B0A53" w:rsidRPr="00E40BB1" w:rsidRDefault="007B0A53" w:rsidP="00E40BB1">
      <w:pPr>
        <w:pStyle w:val="ListParagraph"/>
        <w:numPr>
          <w:ilvl w:val="0"/>
          <w:numId w:val="40"/>
        </w:numPr>
        <w:spacing w:after="60"/>
        <w:ind w:firstLineChars="0"/>
        <w:rPr>
          <w:rFonts w:eastAsiaTheme="minorEastAsia"/>
          <w:lang w:val="en-US" w:eastAsia="zh-CN"/>
        </w:rPr>
      </w:pPr>
      <w:r w:rsidRPr="00E40BB1">
        <w:rPr>
          <w:rFonts w:eastAsiaTheme="minorEastAsia" w:hint="eastAsia"/>
          <w:lang w:val="en-US" w:eastAsia="zh-CN"/>
        </w:rPr>
        <w:t xml:space="preserve">Channel model metrics, including ASA/ASD/ZSA/ZSD/DS, </w:t>
      </w:r>
      <w:proofErr w:type="spellStart"/>
      <w:r w:rsidRPr="00E40BB1">
        <w:rPr>
          <w:rFonts w:eastAsiaTheme="minorEastAsia" w:hint="eastAsia"/>
          <w:lang w:val="en-US" w:eastAsia="zh-CN"/>
        </w:rPr>
        <w:t>eigen</w:t>
      </w:r>
      <w:proofErr w:type="spellEnd"/>
      <w:r w:rsidRPr="00E40BB1">
        <w:rPr>
          <w:rFonts w:eastAsiaTheme="minorEastAsia" w:hint="eastAsia"/>
          <w:lang w:val="en-US" w:eastAsia="zh-CN"/>
        </w:rPr>
        <w:t>-value distribution, etc.</w:t>
      </w:r>
    </w:p>
    <w:p w:rsidR="003C2FB0" w:rsidRPr="00E40BB1" w:rsidRDefault="003C2FB0" w:rsidP="00E40BB1">
      <w:pPr>
        <w:pStyle w:val="ListParagraph"/>
        <w:numPr>
          <w:ilvl w:val="0"/>
          <w:numId w:val="40"/>
        </w:numPr>
        <w:spacing w:after="60"/>
        <w:ind w:firstLineChars="0"/>
        <w:rPr>
          <w:rFonts w:eastAsiaTheme="minorEastAsia"/>
          <w:lang w:val="en-US" w:eastAsia="zh-CN"/>
        </w:rPr>
      </w:pPr>
      <w:r w:rsidRPr="00E40BB1">
        <w:rPr>
          <w:rFonts w:eastAsiaTheme="minorEastAsia" w:hint="eastAsia"/>
          <w:lang w:val="en-US" w:eastAsia="zh-CN"/>
        </w:rPr>
        <w:t>Link level metrics, including SINR-to-BLER curve, etc.</w:t>
      </w:r>
    </w:p>
    <w:p w:rsidR="003C2FB0" w:rsidRPr="00E40BB1" w:rsidRDefault="003C2FB0" w:rsidP="00E40BB1">
      <w:pPr>
        <w:pStyle w:val="ListParagraph"/>
        <w:numPr>
          <w:ilvl w:val="0"/>
          <w:numId w:val="40"/>
        </w:numPr>
        <w:ind w:firstLineChars="0"/>
        <w:rPr>
          <w:rFonts w:eastAsiaTheme="minorEastAsia"/>
          <w:lang w:val="en-US" w:eastAsia="zh-CN"/>
        </w:rPr>
      </w:pPr>
      <w:r w:rsidRPr="00E40BB1">
        <w:rPr>
          <w:rFonts w:eastAsiaTheme="minorEastAsia" w:hint="eastAsia"/>
          <w:lang w:val="en-US" w:eastAsia="zh-CN"/>
        </w:rPr>
        <w:t>Link to system interface, e.g., for new coding scheme, etc.</w:t>
      </w:r>
    </w:p>
    <w:p w:rsidR="003C2FB0" w:rsidRPr="003C2FB0" w:rsidRDefault="005B39B9" w:rsidP="003C2FB0">
      <w:pPr>
        <w:rPr>
          <w:rFonts w:eastAsiaTheme="minorEastAsia"/>
          <w:lang w:val="en-US" w:eastAsia="zh-CN"/>
        </w:rPr>
      </w:pPr>
      <w:r>
        <w:rPr>
          <w:rFonts w:eastAsiaTheme="minorEastAsia" w:hint="eastAsia"/>
          <w:lang w:val="en-US" w:eastAsia="zh-CN"/>
        </w:rPr>
        <w:t xml:space="preserve">It is considered that the basic metric could be focused on first, including wideband SINR and coupling loss. Other metrics could be considered when needed. The outcome of previous calibration </w:t>
      </w:r>
      <w:r w:rsidR="00742857">
        <w:rPr>
          <w:rFonts w:eastAsiaTheme="minorEastAsia" w:hint="eastAsia"/>
          <w:lang w:val="en-US" w:eastAsia="zh-CN"/>
        </w:rPr>
        <w:t>results</w:t>
      </w:r>
      <w:r>
        <w:rPr>
          <w:rFonts w:eastAsiaTheme="minorEastAsia" w:hint="eastAsia"/>
          <w:lang w:val="en-US" w:eastAsia="zh-CN"/>
        </w:rPr>
        <w:t xml:space="preserve"> could be re-used by the contributors, as long as the calibration parameters </w:t>
      </w:r>
      <w:r w:rsidR="008236FA">
        <w:rPr>
          <w:rFonts w:eastAsiaTheme="minorEastAsia" w:hint="eastAsia"/>
          <w:lang w:val="en-US" w:eastAsia="zh-CN"/>
        </w:rPr>
        <w:t xml:space="preserve">used then </w:t>
      </w:r>
      <w:r>
        <w:rPr>
          <w:rFonts w:eastAsiaTheme="minorEastAsia" w:hint="eastAsia"/>
          <w:lang w:val="en-US" w:eastAsia="zh-CN"/>
        </w:rPr>
        <w:t>are not changed for self evaluation purpose.</w:t>
      </w:r>
    </w:p>
    <w:p w:rsidR="00CF450C" w:rsidRDefault="006419E3" w:rsidP="006419E3">
      <w:pPr>
        <w:pStyle w:val="Heading3"/>
        <w:spacing w:after="240"/>
        <w:ind w:hanging="930"/>
        <w:rPr>
          <w:lang w:val="en-US" w:eastAsia="zh-CN"/>
        </w:rPr>
      </w:pPr>
      <w:r>
        <w:rPr>
          <w:lang w:val="en-US" w:eastAsia="zh-CN"/>
        </w:rPr>
        <w:t>C</w:t>
      </w:r>
      <w:r>
        <w:rPr>
          <w:rFonts w:hint="eastAsia"/>
          <w:lang w:val="en-US" w:eastAsia="zh-CN"/>
        </w:rPr>
        <w:t>alibration scenarios</w:t>
      </w:r>
    </w:p>
    <w:p w:rsidR="00505ED5" w:rsidRDefault="00505ED5" w:rsidP="00073B70">
      <w:pPr>
        <w:rPr>
          <w:rFonts w:eastAsiaTheme="minorEastAsia"/>
          <w:lang w:val="en-US" w:eastAsia="zh-CN"/>
        </w:rPr>
      </w:pPr>
      <w:r>
        <w:rPr>
          <w:rFonts w:eastAsiaTheme="minorEastAsia" w:hint="eastAsia"/>
          <w:lang w:val="en-US" w:eastAsia="zh-CN"/>
        </w:rPr>
        <w:t xml:space="preserve">As summarized in [7], there are 13 evaluation configurations across the 5 test environments compromising the three usage scenarios. </w:t>
      </w:r>
    </w:p>
    <w:tbl>
      <w:tblPr>
        <w:tblW w:w="9747" w:type="dxa"/>
        <w:tblCellMar>
          <w:left w:w="0" w:type="dxa"/>
          <w:right w:w="0" w:type="dxa"/>
        </w:tblCellMar>
        <w:tblLook w:val="04A0" w:firstRow="1" w:lastRow="0" w:firstColumn="1" w:lastColumn="0" w:noHBand="0" w:noVBand="1"/>
      </w:tblPr>
      <w:tblGrid>
        <w:gridCol w:w="1668"/>
        <w:gridCol w:w="1417"/>
        <w:gridCol w:w="1701"/>
        <w:gridCol w:w="1752"/>
        <w:gridCol w:w="1672"/>
        <w:gridCol w:w="1537"/>
      </w:tblGrid>
      <w:tr w:rsidR="00A56A24" w:rsidRPr="00A56A24" w:rsidTr="00836A3A">
        <w:trPr>
          <w:trHeight w:val="273"/>
        </w:trPr>
        <w:tc>
          <w:tcPr>
            <w:tcW w:w="1668"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line="273" w:lineRule="atLeast"/>
              <w:jc w:val="center"/>
              <w:textAlignment w:val="auto"/>
              <w:rPr>
                <w:rFonts w:ascii="Arial" w:eastAsia="SimSun" w:hAnsi="Arial" w:cs="Arial"/>
                <w:lang w:val="en-US" w:eastAsia="zh-CN"/>
              </w:rPr>
            </w:pPr>
            <w:r w:rsidRPr="00A56A24">
              <w:rPr>
                <w:rFonts w:eastAsia="SimSun"/>
                <w:b/>
                <w:bCs/>
                <w:color w:val="000000"/>
                <w:kern w:val="24"/>
                <w:lang w:val="en-US" w:eastAsia="zh-CN"/>
              </w:rPr>
              <w:t xml:space="preserve">Usage scenarios </w:t>
            </w:r>
          </w:p>
        </w:tc>
        <w:tc>
          <w:tcPr>
            <w:tcW w:w="4870" w:type="dxa"/>
            <w:gridSpan w:val="3"/>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line="273" w:lineRule="atLeast"/>
              <w:jc w:val="center"/>
              <w:textAlignment w:val="auto"/>
              <w:rPr>
                <w:rFonts w:ascii="Arial" w:eastAsia="SimSun" w:hAnsi="Arial" w:cs="Arial"/>
                <w:lang w:val="en-US" w:eastAsia="zh-CN"/>
              </w:rPr>
            </w:pPr>
            <w:proofErr w:type="spellStart"/>
            <w:r w:rsidRPr="00A56A24">
              <w:rPr>
                <w:rFonts w:eastAsia="SimSun"/>
                <w:b/>
                <w:bCs/>
                <w:color w:val="000000"/>
                <w:kern w:val="24"/>
                <w:lang w:val="en-US" w:eastAsia="zh-CN"/>
              </w:rPr>
              <w:t>eMBB</w:t>
            </w:r>
            <w:proofErr w:type="spellEnd"/>
            <w:r w:rsidRPr="00A56A24">
              <w:rPr>
                <w:rFonts w:eastAsia="SimSun"/>
                <w:b/>
                <w:bCs/>
                <w:color w:val="000000"/>
                <w:kern w:val="24"/>
                <w:lang w:val="en-US" w:eastAsia="zh-CN"/>
              </w:rPr>
              <w:t xml:space="preserve"> </w:t>
            </w:r>
          </w:p>
        </w:tc>
        <w:tc>
          <w:tcPr>
            <w:tcW w:w="1672"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line="273" w:lineRule="atLeast"/>
              <w:jc w:val="center"/>
              <w:textAlignment w:val="auto"/>
              <w:rPr>
                <w:rFonts w:ascii="Arial" w:eastAsia="SimSun" w:hAnsi="Arial" w:cs="Arial"/>
                <w:lang w:val="en-US" w:eastAsia="zh-CN"/>
              </w:rPr>
            </w:pPr>
            <w:proofErr w:type="spellStart"/>
            <w:r w:rsidRPr="00A56A24">
              <w:rPr>
                <w:rFonts w:eastAsia="SimSun"/>
                <w:b/>
                <w:bCs/>
                <w:color w:val="000000"/>
                <w:kern w:val="24"/>
                <w:lang w:val="en-US" w:eastAsia="zh-CN"/>
              </w:rPr>
              <w:t>mMTC</w:t>
            </w:r>
            <w:proofErr w:type="spellEnd"/>
            <w:r w:rsidRPr="00A56A24">
              <w:rPr>
                <w:rFonts w:eastAsia="SimSun"/>
                <w:b/>
                <w:bCs/>
                <w:color w:val="000000"/>
                <w:kern w:val="24"/>
                <w:lang w:val="en-US" w:eastAsia="zh-CN"/>
              </w:rPr>
              <w:t xml:space="preserve"> </w:t>
            </w:r>
          </w:p>
        </w:tc>
        <w:tc>
          <w:tcPr>
            <w:tcW w:w="1537" w:type="dxa"/>
            <w:tcBorders>
              <w:top w:val="single" w:sz="8" w:space="0" w:color="000000"/>
              <w:left w:val="single" w:sz="8" w:space="0" w:color="000000"/>
              <w:bottom w:val="single" w:sz="8" w:space="0" w:color="000000"/>
              <w:right w:val="single" w:sz="8" w:space="0" w:color="000000"/>
            </w:tcBorders>
            <w:shd w:val="clear" w:color="auto" w:fill="BFBFBF"/>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line="273" w:lineRule="atLeast"/>
              <w:jc w:val="center"/>
              <w:textAlignment w:val="auto"/>
              <w:rPr>
                <w:rFonts w:ascii="Arial" w:eastAsia="SimSun" w:hAnsi="Arial" w:cs="Arial"/>
                <w:lang w:val="en-US" w:eastAsia="zh-CN"/>
              </w:rPr>
            </w:pPr>
            <w:r w:rsidRPr="00A56A24">
              <w:rPr>
                <w:rFonts w:eastAsia="SimSun"/>
                <w:b/>
                <w:bCs/>
                <w:color w:val="000000"/>
                <w:kern w:val="24"/>
                <w:lang w:val="en-US" w:eastAsia="zh-CN"/>
              </w:rPr>
              <w:t xml:space="preserve">URLLC </w:t>
            </w:r>
          </w:p>
        </w:tc>
      </w:tr>
      <w:tr w:rsidR="00A56A24" w:rsidRPr="00A56A24" w:rsidTr="00836A3A">
        <w:trPr>
          <w:trHeight w:val="469"/>
        </w:trPr>
        <w:tc>
          <w:tcPr>
            <w:tcW w:w="1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jc w:val="center"/>
              <w:textAlignment w:val="auto"/>
              <w:rPr>
                <w:rFonts w:ascii="Arial" w:eastAsia="SimSun" w:hAnsi="Arial" w:cs="Arial"/>
                <w:lang w:val="en-US" w:eastAsia="zh-CN"/>
              </w:rPr>
            </w:pPr>
            <w:r w:rsidRPr="00A56A24">
              <w:rPr>
                <w:rFonts w:eastAsia="SimSun"/>
                <w:color w:val="000000"/>
                <w:kern w:val="24"/>
                <w:lang w:val="en-US" w:eastAsia="zh-CN"/>
              </w:rPr>
              <w:t xml:space="preserve">Test environments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jc w:val="center"/>
              <w:textAlignment w:val="auto"/>
              <w:rPr>
                <w:rFonts w:ascii="Arial" w:eastAsia="SimSun" w:hAnsi="Arial" w:cs="Arial"/>
                <w:lang w:val="en-US" w:eastAsia="zh-CN"/>
              </w:rPr>
            </w:pPr>
            <w:r w:rsidRPr="00A56A24">
              <w:rPr>
                <w:rFonts w:eastAsia="SimSun"/>
                <w:color w:val="000000"/>
                <w:kern w:val="24"/>
                <w:lang w:val="en-US" w:eastAsia="zh-CN"/>
              </w:rPr>
              <w:t xml:space="preserve">Indoor Hotspot – </w:t>
            </w:r>
            <w:proofErr w:type="spellStart"/>
            <w:r w:rsidRPr="00A56A24">
              <w:rPr>
                <w:rFonts w:eastAsia="SimSun"/>
                <w:color w:val="000000"/>
                <w:kern w:val="24"/>
                <w:lang w:val="en-US" w:eastAsia="zh-CN"/>
              </w:rPr>
              <w:t>eMBB</w:t>
            </w:r>
            <w:proofErr w:type="spellEnd"/>
            <w:r w:rsidRPr="00A56A24">
              <w:rPr>
                <w:rFonts w:eastAsia="SimSun"/>
                <w:color w:val="000000"/>
                <w:kern w:val="24"/>
                <w:lang w:val="en-US" w:eastAsia="zh-CN"/>
              </w:rPr>
              <w:t xml:space="preserve">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jc w:val="center"/>
              <w:textAlignment w:val="auto"/>
              <w:rPr>
                <w:rFonts w:ascii="Arial" w:eastAsia="SimSun" w:hAnsi="Arial" w:cs="Arial"/>
                <w:lang w:val="en-US" w:eastAsia="zh-CN"/>
              </w:rPr>
            </w:pPr>
            <w:r w:rsidRPr="00A56A24">
              <w:rPr>
                <w:rFonts w:eastAsia="SimSun"/>
                <w:color w:val="000000"/>
                <w:kern w:val="24"/>
                <w:lang w:val="en-US" w:eastAsia="zh-CN"/>
              </w:rPr>
              <w:t xml:space="preserve">Dense Urban – </w:t>
            </w:r>
            <w:proofErr w:type="spellStart"/>
            <w:r w:rsidRPr="00A56A24">
              <w:rPr>
                <w:rFonts w:eastAsia="SimSun"/>
                <w:color w:val="000000"/>
                <w:kern w:val="24"/>
                <w:lang w:val="en-US" w:eastAsia="zh-CN"/>
              </w:rPr>
              <w:t>eMBB</w:t>
            </w:r>
            <w:proofErr w:type="spellEnd"/>
            <w:r w:rsidRPr="00A56A24">
              <w:rPr>
                <w:rFonts w:eastAsia="SimSun"/>
                <w:color w:val="000000"/>
                <w:kern w:val="24"/>
                <w:lang w:val="en-US" w:eastAsia="zh-CN"/>
              </w:rPr>
              <w:t xml:space="preserve"> </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jc w:val="center"/>
              <w:textAlignment w:val="auto"/>
              <w:rPr>
                <w:rFonts w:ascii="Arial" w:eastAsia="SimSun" w:hAnsi="Arial" w:cs="Arial"/>
                <w:lang w:val="en-US" w:eastAsia="zh-CN"/>
              </w:rPr>
            </w:pPr>
            <w:r w:rsidRPr="00A56A24">
              <w:rPr>
                <w:rFonts w:eastAsia="SimSun"/>
                <w:color w:val="000000"/>
                <w:kern w:val="24"/>
                <w:lang w:val="en-US" w:eastAsia="zh-CN"/>
              </w:rPr>
              <w:t xml:space="preserve">Rural – </w:t>
            </w:r>
            <w:proofErr w:type="spellStart"/>
            <w:r w:rsidRPr="00A56A24">
              <w:rPr>
                <w:rFonts w:eastAsia="SimSun"/>
                <w:color w:val="000000"/>
                <w:kern w:val="24"/>
                <w:lang w:val="en-US" w:eastAsia="zh-CN"/>
              </w:rPr>
              <w:t>eMBB</w:t>
            </w:r>
            <w:proofErr w:type="spellEnd"/>
            <w:r w:rsidRPr="00A56A24">
              <w:rPr>
                <w:rFonts w:eastAsia="SimSun"/>
                <w:color w:val="000000"/>
                <w:kern w:val="24"/>
                <w:lang w:val="en-US" w:eastAsia="zh-CN"/>
              </w:rPr>
              <w:t xml:space="preserve"> </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jc w:val="center"/>
              <w:textAlignment w:val="auto"/>
              <w:rPr>
                <w:rFonts w:ascii="Arial" w:eastAsia="SimSun" w:hAnsi="Arial" w:cs="Arial"/>
                <w:lang w:val="en-US" w:eastAsia="zh-CN"/>
              </w:rPr>
            </w:pPr>
            <w:r w:rsidRPr="00A56A24">
              <w:rPr>
                <w:rFonts w:eastAsia="SimSun"/>
                <w:color w:val="000000"/>
                <w:kern w:val="24"/>
                <w:lang w:val="en-US" w:eastAsia="zh-CN"/>
              </w:rPr>
              <w:t xml:space="preserve">Urban Macro – </w:t>
            </w:r>
            <w:proofErr w:type="spellStart"/>
            <w:r w:rsidRPr="00A56A24">
              <w:rPr>
                <w:rFonts w:eastAsia="SimSun"/>
                <w:color w:val="000000"/>
                <w:kern w:val="24"/>
                <w:lang w:val="en-US" w:eastAsia="zh-CN"/>
              </w:rPr>
              <w:t>mMTC</w:t>
            </w:r>
            <w:proofErr w:type="spellEnd"/>
            <w:r w:rsidRPr="00A56A24">
              <w:rPr>
                <w:rFonts w:eastAsia="SimSun"/>
                <w:color w:val="000000"/>
                <w:kern w:val="24"/>
                <w:lang w:val="en-US" w:eastAsia="zh-CN"/>
              </w:rPr>
              <w:t xml:space="preserve"> </w:t>
            </w: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jc w:val="center"/>
              <w:textAlignment w:val="auto"/>
              <w:rPr>
                <w:rFonts w:ascii="Arial" w:eastAsia="SimSun" w:hAnsi="Arial" w:cs="Arial"/>
                <w:lang w:val="en-US" w:eastAsia="zh-CN"/>
              </w:rPr>
            </w:pPr>
            <w:r w:rsidRPr="00A56A24">
              <w:rPr>
                <w:rFonts w:eastAsia="SimSun"/>
                <w:color w:val="000000"/>
                <w:kern w:val="24"/>
                <w:lang w:val="en-US" w:eastAsia="zh-CN"/>
              </w:rPr>
              <w:t xml:space="preserve">Urban Macro – URLLC </w:t>
            </w:r>
          </w:p>
        </w:tc>
      </w:tr>
      <w:tr w:rsidR="00A56A24" w:rsidRPr="00A56A24" w:rsidTr="00836A3A">
        <w:trPr>
          <w:trHeight w:val="2530"/>
        </w:trPr>
        <w:tc>
          <w:tcPr>
            <w:tcW w:w="16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9F0C91" w:rsidP="00A56A24">
            <w:pPr>
              <w:tabs>
                <w:tab w:val="left" w:pos="284"/>
                <w:tab w:val="left" w:pos="851"/>
                <w:tab w:val="left" w:pos="1418"/>
                <w:tab w:val="left" w:pos="1871"/>
                <w:tab w:val="left" w:pos="1985"/>
                <w:tab w:val="left" w:pos="2552"/>
                <w:tab w:val="left" w:pos="3119"/>
                <w:tab w:val="left" w:pos="3686"/>
              </w:tabs>
              <w:autoSpaceDE/>
              <w:autoSpaceDN/>
              <w:adjustRightInd/>
              <w:spacing w:before="40" w:after="40"/>
              <w:jc w:val="center"/>
              <w:textAlignment w:val="auto"/>
              <w:rPr>
                <w:rFonts w:ascii="Arial" w:eastAsia="SimSun" w:hAnsi="Arial" w:cs="Arial"/>
                <w:lang w:val="en-US" w:eastAsia="zh-CN"/>
              </w:rPr>
            </w:pPr>
            <w:r>
              <w:rPr>
                <w:rFonts w:eastAsia="SimSun" w:hint="eastAsia"/>
                <w:color w:val="000000"/>
                <w:kern w:val="24"/>
                <w:lang w:val="en-US" w:eastAsia="zh-CN"/>
              </w:rPr>
              <w:t>Evaluation configurations</w:t>
            </w:r>
            <w:r w:rsidR="00A56A24" w:rsidRPr="00A56A24">
              <w:rPr>
                <w:rFonts w:eastAsia="SimSun"/>
                <w:color w:val="000000"/>
                <w:kern w:val="24"/>
                <w:lang w:val="en-US" w:eastAsia="zh-CN"/>
              </w:rPr>
              <w:t xml:space="preserve">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C14B1B">
            <w:pPr>
              <w:numPr>
                <w:ilvl w:val="0"/>
                <w:numId w:val="36"/>
              </w:numPr>
              <w:tabs>
                <w:tab w:val="left" w:pos="284"/>
                <w:tab w:val="left" w:pos="851"/>
                <w:tab w:val="left" w:pos="1418"/>
                <w:tab w:val="left" w:pos="1871"/>
                <w:tab w:val="left" w:pos="1985"/>
                <w:tab w:val="left" w:pos="2552"/>
                <w:tab w:val="left" w:pos="3119"/>
                <w:tab w:val="left" w:pos="3686"/>
              </w:tabs>
              <w:autoSpaceDE/>
              <w:autoSpaceDN/>
              <w:adjustRightInd/>
              <w:spacing w:after="40"/>
              <w:ind w:left="317" w:hanging="317"/>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xml:space="preserve">. A: </w:t>
            </w:r>
            <w:r w:rsidRPr="00A56A24">
              <w:rPr>
                <w:rFonts w:eastAsia="SimSun"/>
                <w:color w:val="000000"/>
                <w:kern w:val="24"/>
                <w:lang w:val="en-US" w:eastAsia="zh-CN"/>
              </w:rPr>
              <w:t>4GHz</w:t>
            </w:r>
          </w:p>
          <w:p w:rsidR="00A56A24" w:rsidRPr="00A56A24" w:rsidRDefault="00A56A24" w:rsidP="00C14B1B">
            <w:pPr>
              <w:numPr>
                <w:ilvl w:val="0"/>
                <w:numId w:val="36"/>
              </w:numPr>
              <w:tabs>
                <w:tab w:val="left" w:pos="284"/>
                <w:tab w:val="left" w:pos="851"/>
                <w:tab w:val="left" w:pos="1418"/>
                <w:tab w:val="left" w:pos="1871"/>
                <w:tab w:val="left" w:pos="1985"/>
                <w:tab w:val="left" w:pos="2552"/>
                <w:tab w:val="left" w:pos="3119"/>
                <w:tab w:val="left" w:pos="3686"/>
              </w:tabs>
              <w:autoSpaceDE/>
              <w:autoSpaceDN/>
              <w:adjustRightInd/>
              <w:spacing w:after="40"/>
              <w:ind w:left="317" w:hanging="317"/>
              <w:textAlignment w:val="auto"/>
              <w:rPr>
                <w:rFonts w:eastAsia="SimSun"/>
                <w:color w:val="000000"/>
                <w:kern w:val="24"/>
                <w:lang w:val="en-US" w:eastAsia="zh-CN"/>
              </w:rPr>
            </w:pPr>
            <w:proofErr w:type="spellStart"/>
            <w:r w:rsidRPr="00A56A24">
              <w:rPr>
                <w:rFonts w:eastAsia="SimSun"/>
                <w:b/>
                <w:color w:val="000000"/>
                <w:kern w:val="24"/>
                <w:lang w:val="en-US" w:eastAsia="zh-CN"/>
              </w:rPr>
              <w:t>Config</w:t>
            </w:r>
            <w:proofErr w:type="spellEnd"/>
            <w:r w:rsidRPr="00A56A24">
              <w:rPr>
                <w:rFonts w:eastAsia="SimSun"/>
                <w:b/>
                <w:color w:val="000000"/>
                <w:kern w:val="24"/>
                <w:lang w:val="en-US" w:eastAsia="zh-CN"/>
              </w:rPr>
              <w:t>. B:</w:t>
            </w:r>
            <w:r w:rsidRPr="00A56A24">
              <w:rPr>
                <w:rFonts w:eastAsia="SimSun"/>
                <w:color w:val="000000"/>
                <w:kern w:val="24"/>
                <w:lang w:val="en-US" w:eastAsia="zh-CN"/>
              </w:rPr>
              <w:t xml:space="preserve"> 30GHz</w:t>
            </w:r>
          </w:p>
          <w:p w:rsidR="00A56A24" w:rsidRPr="00A56A24" w:rsidRDefault="00A56A24" w:rsidP="00C14B1B">
            <w:pPr>
              <w:numPr>
                <w:ilvl w:val="0"/>
                <w:numId w:val="36"/>
              </w:numPr>
              <w:tabs>
                <w:tab w:val="left" w:pos="284"/>
                <w:tab w:val="left" w:pos="851"/>
                <w:tab w:val="left" w:pos="1418"/>
                <w:tab w:val="left" w:pos="1871"/>
                <w:tab w:val="left" w:pos="1985"/>
                <w:tab w:val="left" w:pos="2552"/>
                <w:tab w:val="left" w:pos="3119"/>
                <w:tab w:val="left" w:pos="3686"/>
              </w:tabs>
              <w:autoSpaceDE/>
              <w:autoSpaceDN/>
              <w:adjustRightInd/>
              <w:spacing w:after="40"/>
              <w:ind w:left="317" w:hanging="317"/>
              <w:textAlignment w:val="auto"/>
              <w:rPr>
                <w:rFonts w:ascii="Arial" w:eastAsia="SimSun" w:hAnsi="Arial" w:cs="Arial"/>
                <w:lang w:val="en-US" w:eastAsia="zh-CN"/>
              </w:rPr>
            </w:pPr>
            <w:proofErr w:type="spellStart"/>
            <w:r w:rsidRPr="00A56A24">
              <w:rPr>
                <w:rFonts w:eastAsia="SimSun"/>
                <w:b/>
                <w:color w:val="000000"/>
                <w:kern w:val="24"/>
                <w:lang w:val="en-US" w:eastAsia="zh-CN"/>
              </w:rPr>
              <w:t>Config</w:t>
            </w:r>
            <w:proofErr w:type="spellEnd"/>
            <w:r w:rsidRPr="00A56A24">
              <w:rPr>
                <w:rFonts w:eastAsia="SimSun"/>
                <w:b/>
                <w:color w:val="000000"/>
                <w:kern w:val="24"/>
                <w:lang w:val="en-US" w:eastAsia="zh-CN"/>
              </w:rPr>
              <w:t>. C:</w:t>
            </w:r>
            <w:r w:rsidRPr="00A56A24">
              <w:rPr>
                <w:rFonts w:eastAsia="SimSun"/>
                <w:color w:val="000000"/>
                <w:kern w:val="24"/>
                <w:lang w:val="en-US" w:eastAsia="zh-CN"/>
              </w:rPr>
              <w:t xml:space="preserve"> 70GHz </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AA6E17">
            <w:pPr>
              <w:numPr>
                <w:ilvl w:val="0"/>
                <w:numId w:val="37"/>
              </w:numPr>
              <w:tabs>
                <w:tab w:val="left" w:pos="284"/>
                <w:tab w:val="left" w:pos="851"/>
                <w:tab w:val="left" w:pos="1418"/>
                <w:tab w:val="left" w:pos="1871"/>
                <w:tab w:val="left" w:pos="1985"/>
                <w:tab w:val="left" w:pos="2552"/>
                <w:tab w:val="left" w:pos="3119"/>
                <w:tab w:val="left" w:pos="3686"/>
              </w:tabs>
              <w:autoSpaceDE/>
              <w:autoSpaceDN/>
              <w:adjustRightInd/>
              <w:spacing w:after="40"/>
              <w:ind w:left="266" w:hanging="266"/>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xml:space="preserve">. A: </w:t>
            </w:r>
            <w:r w:rsidRPr="00A56A24">
              <w:rPr>
                <w:rFonts w:eastAsia="SimSun"/>
                <w:color w:val="000000"/>
                <w:kern w:val="24"/>
                <w:lang w:val="en-US" w:eastAsia="zh-CN"/>
              </w:rPr>
              <w:t>4GHz/Macro layer</w:t>
            </w:r>
          </w:p>
          <w:p w:rsidR="00A56A24" w:rsidRPr="00A56A24" w:rsidRDefault="00A56A24" w:rsidP="00AA6E17">
            <w:pPr>
              <w:numPr>
                <w:ilvl w:val="0"/>
                <w:numId w:val="37"/>
              </w:numPr>
              <w:tabs>
                <w:tab w:val="left" w:pos="284"/>
                <w:tab w:val="left" w:pos="851"/>
                <w:tab w:val="left" w:pos="1418"/>
                <w:tab w:val="left" w:pos="1871"/>
                <w:tab w:val="left" w:pos="1985"/>
                <w:tab w:val="left" w:pos="2552"/>
                <w:tab w:val="left" w:pos="3119"/>
                <w:tab w:val="left" w:pos="3686"/>
              </w:tabs>
              <w:autoSpaceDE/>
              <w:autoSpaceDN/>
              <w:adjustRightInd/>
              <w:spacing w:after="40"/>
              <w:ind w:left="266" w:hanging="266"/>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xml:space="preserve">. B: </w:t>
            </w:r>
            <w:r w:rsidRPr="00A56A24">
              <w:rPr>
                <w:rFonts w:eastAsia="SimSun"/>
                <w:color w:val="000000"/>
                <w:kern w:val="24"/>
                <w:lang w:val="en-US" w:eastAsia="zh-CN"/>
              </w:rPr>
              <w:t>30GHz/Macro layer</w:t>
            </w:r>
          </w:p>
          <w:p w:rsidR="00A56A24" w:rsidRPr="00A56A24" w:rsidRDefault="00A56A24" w:rsidP="00AA1081">
            <w:pPr>
              <w:numPr>
                <w:ilvl w:val="0"/>
                <w:numId w:val="37"/>
              </w:numPr>
              <w:tabs>
                <w:tab w:val="left" w:pos="284"/>
                <w:tab w:val="left" w:pos="851"/>
                <w:tab w:val="left" w:pos="1418"/>
                <w:tab w:val="left" w:pos="1871"/>
                <w:tab w:val="left" w:pos="1985"/>
                <w:tab w:val="left" w:pos="2552"/>
                <w:tab w:val="left" w:pos="3119"/>
                <w:tab w:val="left" w:pos="3686"/>
              </w:tabs>
              <w:autoSpaceDE/>
              <w:autoSpaceDN/>
              <w:adjustRightInd/>
              <w:spacing w:after="40"/>
              <w:ind w:left="266" w:hanging="266"/>
              <w:textAlignment w:val="auto"/>
              <w:rPr>
                <w:rFonts w:ascii="Arial" w:eastAsia="SimSun" w:hAnsi="Arial" w:cs="Arial"/>
                <w:lang w:val="en-US" w:eastAsia="zh-CN"/>
              </w:rPr>
            </w:pPr>
            <w:proofErr w:type="spellStart"/>
            <w:r w:rsidRPr="00A56A24">
              <w:rPr>
                <w:rFonts w:eastAsia="SimSun"/>
                <w:b/>
                <w:color w:val="000000"/>
                <w:kern w:val="24"/>
                <w:lang w:val="en-US" w:eastAsia="zh-CN"/>
              </w:rPr>
              <w:t>Config</w:t>
            </w:r>
            <w:proofErr w:type="spellEnd"/>
            <w:r w:rsidRPr="00A56A24">
              <w:rPr>
                <w:rFonts w:eastAsia="SimSun"/>
                <w:b/>
                <w:color w:val="000000"/>
                <w:kern w:val="24"/>
                <w:lang w:val="en-US" w:eastAsia="zh-CN"/>
              </w:rPr>
              <w:t>. C</w:t>
            </w:r>
            <w:r w:rsidRPr="00A56A24">
              <w:rPr>
                <w:rFonts w:eastAsia="SimSun"/>
                <w:color w:val="000000"/>
                <w:kern w:val="24"/>
                <w:lang w:val="en-US" w:eastAsia="zh-CN"/>
              </w:rPr>
              <w:t xml:space="preserve"> </w:t>
            </w:r>
            <w:r w:rsidR="00AA1081">
              <w:rPr>
                <w:rFonts w:eastAsia="SimSun" w:hint="eastAsia"/>
                <w:color w:val="000000"/>
                <w:kern w:val="24"/>
                <w:lang w:val="en-US" w:eastAsia="zh-CN"/>
              </w:rPr>
              <w:t xml:space="preserve">(for user exp. data rate): </w:t>
            </w:r>
            <w:r w:rsidR="00AA6E17">
              <w:rPr>
                <w:rFonts w:eastAsia="SimSun" w:hint="eastAsia"/>
                <w:color w:val="000000"/>
                <w:kern w:val="24"/>
                <w:lang w:val="en-US" w:eastAsia="zh-CN"/>
              </w:rPr>
              <w:t xml:space="preserve">Multi-frequency and/or </w:t>
            </w:r>
            <w:r w:rsidRPr="00A56A24">
              <w:rPr>
                <w:rFonts w:eastAsia="SimSun"/>
                <w:color w:val="000000"/>
                <w:kern w:val="24"/>
                <w:lang w:val="en-US" w:eastAsia="zh-CN"/>
              </w:rPr>
              <w:t>Multi-layer</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8E235E">
            <w:pPr>
              <w:numPr>
                <w:ilvl w:val="0"/>
                <w:numId w:val="38"/>
              </w:numPr>
              <w:tabs>
                <w:tab w:val="left" w:pos="397"/>
                <w:tab w:val="left" w:pos="851"/>
                <w:tab w:val="left" w:pos="1418"/>
                <w:tab w:val="left" w:pos="1871"/>
                <w:tab w:val="left" w:pos="1985"/>
                <w:tab w:val="left" w:pos="2552"/>
                <w:tab w:val="left" w:pos="3119"/>
                <w:tab w:val="left" w:pos="3686"/>
              </w:tabs>
              <w:autoSpaceDE/>
              <w:autoSpaceDN/>
              <w:adjustRightInd/>
              <w:spacing w:after="40"/>
              <w:ind w:left="397" w:hanging="397"/>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xml:space="preserve">. A: </w:t>
            </w:r>
            <w:r w:rsidRPr="00A56A24">
              <w:rPr>
                <w:rFonts w:eastAsia="SimSun"/>
                <w:color w:val="000000"/>
                <w:kern w:val="24"/>
                <w:lang w:val="en-US" w:eastAsia="zh-CN"/>
              </w:rPr>
              <w:t>700MHz/1732m</w:t>
            </w:r>
          </w:p>
          <w:p w:rsidR="00A56A24" w:rsidRPr="00A56A24" w:rsidRDefault="00A56A24" w:rsidP="008E235E">
            <w:pPr>
              <w:numPr>
                <w:ilvl w:val="0"/>
                <w:numId w:val="38"/>
              </w:numPr>
              <w:tabs>
                <w:tab w:val="left" w:pos="397"/>
                <w:tab w:val="left" w:pos="851"/>
                <w:tab w:val="left" w:pos="1418"/>
                <w:tab w:val="left" w:pos="1871"/>
                <w:tab w:val="left" w:pos="1985"/>
                <w:tab w:val="left" w:pos="2552"/>
                <w:tab w:val="left" w:pos="3119"/>
                <w:tab w:val="left" w:pos="3686"/>
              </w:tabs>
              <w:autoSpaceDE/>
              <w:autoSpaceDN/>
              <w:adjustRightInd/>
              <w:spacing w:after="40"/>
              <w:ind w:left="397" w:hanging="397"/>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xml:space="preserve">. B: </w:t>
            </w:r>
            <w:r w:rsidRPr="00A56A24">
              <w:rPr>
                <w:rFonts w:eastAsia="SimSun"/>
                <w:color w:val="000000"/>
                <w:kern w:val="24"/>
                <w:lang w:val="en-US" w:eastAsia="zh-CN"/>
              </w:rPr>
              <w:t>4GHz/1732m</w:t>
            </w:r>
          </w:p>
          <w:p w:rsidR="00A56A24" w:rsidRPr="00A56A24" w:rsidRDefault="00A56A24" w:rsidP="008E235E">
            <w:pPr>
              <w:numPr>
                <w:ilvl w:val="0"/>
                <w:numId w:val="38"/>
              </w:numPr>
              <w:tabs>
                <w:tab w:val="left" w:pos="397"/>
                <w:tab w:val="left" w:pos="851"/>
                <w:tab w:val="left" w:pos="1418"/>
                <w:tab w:val="left" w:pos="1871"/>
                <w:tab w:val="left" w:pos="1985"/>
                <w:tab w:val="left" w:pos="2552"/>
                <w:tab w:val="left" w:pos="3119"/>
                <w:tab w:val="left" w:pos="3686"/>
              </w:tabs>
              <w:autoSpaceDE/>
              <w:autoSpaceDN/>
              <w:adjustRightInd/>
              <w:spacing w:after="40"/>
              <w:ind w:left="397" w:hanging="397"/>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xml:space="preserve">. C: </w:t>
            </w:r>
            <w:r w:rsidRPr="00A56A24">
              <w:rPr>
                <w:rFonts w:eastAsia="SimSun"/>
                <w:color w:val="000000"/>
                <w:kern w:val="24"/>
                <w:lang w:val="en-US" w:eastAsia="zh-CN"/>
              </w:rPr>
              <w:t>700MHz/6000m (LMLC)</w:t>
            </w:r>
          </w:p>
        </w:tc>
        <w:tc>
          <w:tcPr>
            <w:tcW w:w="1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C14B1B">
            <w:pPr>
              <w:numPr>
                <w:ilvl w:val="0"/>
                <w:numId w:val="38"/>
              </w:numPr>
              <w:tabs>
                <w:tab w:val="left" w:pos="378"/>
                <w:tab w:val="left" w:pos="851"/>
                <w:tab w:val="left" w:pos="1871"/>
                <w:tab w:val="left" w:pos="1985"/>
                <w:tab w:val="left" w:pos="2552"/>
                <w:tab w:val="left" w:pos="3119"/>
                <w:tab w:val="left" w:pos="3686"/>
              </w:tabs>
              <w:autoSpaceDE/>
              <w:autoSpaceDN/>
              <w:adjustRightInd/>
              <w:spacing w:after="40"/>
              <w:ind w:left="378" w:hanging="283"/>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xml:space="preserve">. A: </w:t>
            </w:r>
            <w:r w:rsidRPr="00A56A24">
              <w:rPr>
                <w:rFonts w:eastAsia="SimSun"/>
                <w:color w:val="000000"/>
                <w:kern w:val="24"/>
                <w:lang w:val="en-US" w:eastAsia="zh-CN"/>
              </w:rPr>
              <w:t>500m/700MHz</w:t>
            </w:r>
          </w:p>
          <w:p w:rsidR="00A56A24" w:rsidRPr="00A56A24" w:rsidRDefault="00A56A24" w:rsidP="00C14B1B">
            <w:pPr>
              <w:numPr>
                <w:ilvl w:val="0"/>
                <w:numId w:val="38"/>
              </w:numPr>
              <w:tabs>
                <w:tab w:val="left" w:pos="378"/>
                <w:tab w:val="left" w:pos="851"/>
                <w:tab w:val="left" w:pos="1871"/>
                <w:tab w:val="left" w:pos="1985"/>
                <w:tab w:val="left" w:pos="2552"/>
                <w:tab w:val="left" w:pos="3119"/>
                <w:tab w:val="left" w:pos="3686"/>
              </w:tabs>
              <w:autoSpaceDE/>
              <w:autoSpaceDN/>
              <w:adjustRightInd/>
              <w:spacing w:after="40"/>
              <w:ind w:left="378" w:hanging="283"/>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B:</w:t>
            </w:r>
            <w:r w:rsidRPr="00A56A24">
              <w:rPr>
                <w:rFonts w:eastAsia="SimSun"/>
                <w:color w:val="000000"/>
                <w:kern w:val="24"/>
                <w:lang w:val="en-US" w:eastAsia="zh-CN"/>
              </w:rPr>
              <w:t xml:space="preserve"> 1732m/700MHz </w:t>
            </w:r>
          </w:p>
        </w:tc>
        <w:tc>
          <w:tcPr>
            <w:tcW w:w="15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56A24" w:rsidRPr="00A56A24" w:rsidRDefault="00A56A24" w:rsidP="00104723">
            <w:pPr>
              <w:numPr>
                <w:ilvl w:val="0"/>
                <w:numId w:val="38"/>
              </w:numPr>
              <w:tabs>
                <w:tab w:val="clear" w:pos="720"/>
                <w:tab w:val="num" w:pos="295"/>
                <w:tab w:val="left" w:pos="851"/>
                <w:tab w:val="left" w:pos="1418"/>
                <w:tab w:val="left" w:pos="1871"/>
                <w:tab w:val="left" w:pos="1985"/>
                <w:tab w:val="left" w:pos="2552"/>
                <w:tab w:val="left" w:pos="3119"/>
                <w:tab w:val="left" w:pos="3686"/>
              </w:tabs>
              <w:autoSpaceDE/>
              <w:autoSpaceDN/>
              <w:adjustRightInd/>
              <w:spacing w:after="40"/>
              <w:ind w:left="295" w:hanging="295"/>
              <w:textAlignment w:val="auto"/>
              <w:rPr>
                <w:rFonts w:eastAsia="SimSun"/>
                <w:b/>
                <w:bCs/>
                <w:color w:val="000000"/>
                <w:kern w:val="24"/>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xml:space="preserve">. A: </w:t>
            </w:r>
            <w:r w:rsidRPr="00A56A24">
              <w:rPr>
                <w:rFonts w:eastAsia="SimSun"/>
                <w:bCs/>
                <w:color w:val="000000"/>
                <w:kern w:val="24"/>
                <w:lang w:val="en-US" w:eastAsia="zh-CN"/>
              </w:rPr>
              <w:t>4GHz</w:t>
            </w:r>
            <w:r w:rsidR="0069154F">
              <w:rPr>
                <w:rFonts w:eastAsia="SimSun" w:hint="eastAsia"/>
                <w:bCs/>
                <w:color w:val="000000"/>
                <w:kern w:val="24"/>
                <w:lang w:val="en-US" w:eastAsia="zh-CN"/>
              </w:rPr>
              <w:t>/500m</w:t>
            </w:r>
          </w:p>
          <w:p w:rsidR="00A56A24" w:rsidRPr="00A56A24" w:rsidRDefault="00A56A24" w:rsidP="00033490">
            <w:pPr>
              <w:numPr>
                <w:ilvl w:val="0"/>
                <w:numId w:val="38"/>
              </w:numPr>
              <w:tabs>
                <w:tab w:val="clear" w:pos="720"/>
                <w:tab w:val="num" w:pos="295"/>
                <w:tab w:val="left" w:pos="851"/>
                <w:tab w:val="left" w:pos="1418"/>
                <w:tab w:val="left" w:pos="1871"/>
                <w:tab w:val="left" w:pos="1985"/>
                <w:tab w:val="left" w:pos="2552"/>
                <w:tab w:val="left" w:pos="3119"/>
                <w:tab w:val="left" w:pos="3686"/>
              </w:tabs>
              <w:autoSpaceDE/>
              <w:autoSpaceDN/>
              <w:adjustRightInd/>
              <w:spacing w:after="40"/>
              <w:ind w:left="295" w:hanging="295"/>
              <w:textAlignment w:val="auto"/>
              <w:rPr>
                <w:rFonts w:ascii="Arial" w:eastAsia="SimSun" w:hAnsi="Arial" w:cs="Arial"/>
                <w:lang w:val="en-US" w:eastAsia="zh-CN"/>
              </w:rPr>
            </w:pPr>
            <w:proofErr w:type="spellStart"/>
            <w:r w:rsidRPr="00A56A24">
              <w:rPr>
                <w:rFonts w:eastAsia="SimSun"/>
                <w:b/>
                <w:bCs/>
                <w:color w:val="000000"/>
                <w:kern w:val="24"/>
                <w:lang w:val="en-US" w:eastAsia="zh-CN"/>
              </w:rPr>
              <w:t>Config</w:t>
            </w:r>
            <w:proofErr w:type="spellEnd"/>
            <w:r w:rsidRPr="00A56A24">
              <w:rPr>
                <w:rFonts w:eastAsia="SimSun"/>
                <w:b/>
                <w:bCs/>
                <w:color w:val="000000"/>
                <w:kern w:val="24"/>
                <w:lang w:val="en-US" w:eastAsia="zh-CN"/>
              </w:rPr>
              <w:t>. B:</w:t>
            </w:r>
            <w:r w:rsidRPr="00A56A24">
              <w:rPr>
                <w:rFonts w:eastAsia="SimSun"/>
                <w:color w:val="000000"/>
                <w:kern w:val="24"/>
                <w:lang w:val="en-US" w:eastAsia="zh-CN"/>
              </w:rPr>
              <w:t xml:space="preserve"> 700MHz</w:t>
            </w:r>
            <w:r w:rsidR="0069154F">
              <w:rPr>
                <w:rFonts w:eastAsia="SimSun" w:hint="eastAsia"/>
                <w:color w:val="000000"/>
                <w:kern w:val="24"/>
                <w:lang w:val="en-US" w:eastAsia="zh-CN"/>
              </w:rPr>
              <w:t>/500m</w:t>
            </w:r>
          </w:p>
        </w:tc>
      </w:tr>
    </w:tbl>
    <w:p w:rsidR="004A4C44" w:rsidRPr="00DE16F9" w:rsidRDefault="00DE16F9" w:rsidP="00975123">
      <w:pPr>
        <w:rPr>
          <w:rFonts w:eastAsiaTheme="minorEastAsia"/>
          <w:lang w:val="en-US" w:eastAsia="zh-CN"/>
        </w:rPr>
      </w:pPr>
      <w:r w:rsidRPr="00DE16F9">
        <w:rPr>
          <w:rFonts w:eastAsiaTheme="minorEastAsia" w:hint="eastAsia"/>
          <w:lang w:val="en-US" w:eastAsia="zh-CN"/>
        </w:rPr>
        <w:t xml:space="preserve">It </w:t>
      </w:r>
      <w:r>
        <w:rPr>
          <w:rFonts w:eastAsiaTheme="minorEastAsia" w:hint="eastAsia"/>
          <w:lang w:val="en-US" w:eastAsia="zh-CN"/>
        </w:rPr>
        <w:t xml:space="preserve">is considered that </w:t>
      </w:r>
      <w:proofErr w:type="spellStart"/>
      <w:r w:rsidR="00EE1C90">
        <w:rPr>
          <w:rFonts w:eastAsiaTheme="minorEastAsia" w:hint="eastAsia"/>
          <w:lang w:val="en-US" w:eastAsia="zh-CN"/>
        </w:rPr>
        <w:t>eMBB</w:t>
      </w:r>
      <w:proofErr w:type="spellEnd"/>
      <w:r w:rsidR="00EE1C90">
        <w:rPr>
          <w:rFonts w:eastAsiaTheme="minorEastAsia" w:hint="eastAsia"/>
          <w:lang w:val="en-US" w:eastAsia="zh-CN"/>
        </w:rPr>
        <w:t xml:space="preserve"> </w:t>
      </w:r>
      <w:r w:rsidR="00EE1C90">
        <w:rPr>
          <w:rFonts w:eastAsiaTheme="minorEastAsia"/>
          <w:lang w:val="en-US" w:eastAsia="zh-CN"/>
        </w:rPr>
        <w:t>scenarios</w:t>
      </w:r>
      <w:r w:rsidR="00EE1C90">
        <w:rPr>
          <w:rFonts w:eastAsiaTheme="minorEastAsia" w:hint="eastAsia"/>
          <w:lang w:val="en-US" w:eastAsia="zh-CN"/>
        </w:rPr>
        <w:t xml:space="preserve"> and </w:t>
      </w:r>
      <w:proofErr w:type="spellStart"/>
      <w:r w:rsidR="00EE1C90">
        <w:rPr>
          <w:rFonts w:eastAsiaTheme="minorEastAsia" w:hint="eastAsia"/>
          <w:lang w:val="en-US" w:eastAsia="zh-CN"/>
        </w:rPr>
        <w:t>mMTC</w:t>
      </w:r>
      <w:proofErr w:type="spellEnd"/>
      <w:r w:rsidR="00EE1C90">
        <w:rPr>
          <w:rFonts w:eastAsiaTheme="minorEastAsia" w:hint="eastAsia"/>
          <w:lang w:val="en-US" w:eastAsia="zh-CN"/>
        </w:rPr>
        <w:t xml:space="preserve"> scenarios can be focused first, followed by URLLC scenarios. Further, the companies</w:t>
      </w:r>
      <w:r w:rsidR="0066469F">
        <w:rPr>
          <w:rFonts w:eastAsiaTheme="minorEastAsia"/>
          <w:lang w:val="en-US" w:eastAsia="zh-CN"/>
        </w:rPr>
        <w:t>’</w:t>
      </w:r>
      <w:r w:rsidR="00EE1C90">
        <w:rPr>
          <w:rFonts w:eastAsiaTheme="minorEastAsia" w:hint="eastAsia"/>
          <w:lang w:val="en-US" w:eastAsia="zh-CN"/>
        </w:rPr>
        <w:t xml:space="preserve"> interest on different scenarios</w:t>
      </w:r>
      <w:r w:rsidR="00946FA3">
        <w:rPr>
          <w:rFonts w:eastAsiaTheme="minorEastAsia" w:hint="eastAsia"/>
          <w:lang w:val="en-US" w:eastAsia="zh-CN"/>
        </w:rPr>
        <w:t xml:space="preserve"> can be collected</w:t>
      </w:r>
      <w:r w:rsidR="00EE1C90">
        <w:rPr>
          <w:rFonts w:eastAsiaTheme="minorEastAsia" w:hint="eastAsia"/>
          <w:lang w:val="en-US" w:eastAsia="zh-CN"/>
        </w:rPr>
        <w:t xml:space="preserve">, and </w:t>
      </w:r>
      <w:r w:rsidR="00946FA3">
        <w:rPr>
          <w:rFonts w:eastAsiaTheme="minorEastAsia" w:hint="eastAsia"/>
          <w:lang w:val="en-US" w:eastAsia="zh-CN"/>
        </w:rPr>
        <w:t xml:space="preserve">3GPP can </w:t>
      </w:r>
      <w:r w:rsidR="00EE1C90">
        <w:rPr>
          <w:rFonts w:eastAsiaTheme="minorEastAsia" w:hint="eastAsia"/>
          <w:lang w:val="en-US" w:eastAsia="zh-CN"/>
        </w:rPr>
        <w:t>start from the most interested scenarios.</w:t>
      </w:r>
    </w:p>
    <w:p w:rsidR="00370D6F" w:rsidRDefault="003C6522" w:rsidP="00370D6F">
      <w:pPr>
        <w:pStyle w:val="Heading3"/>
        <w:spacing w:after="240"/>
        <w:ind w:hanging="930"/>
        <w:rPr>
          <w:rFonts w:eastAsiaTheme="minorEastAsia"/>
          <w:lang w:val="en-US" w:eastAsia="zh-CN"/>
        </w:rPr>
      </w:pPr>
      <w:r w:rsidRPr="00DE16F9">
        <w:rPr>
          <w:rFonts w:hint="eastAsia"/>
          <w:lang w:val="en-US" w:eastAsia="zh-CN"/>
        </w:rPr>
        <w:t>Calibration parameters</w:t>
      </w:r>
    </w:p>
    <w:p w:rsidR="00370D6F" w:rsidRDefault="00370D6F" w:rsidP="00370D6F">
      <w:pPr>
        <w:rPr>
          <w:rFonts w:eastAsiaTheme="minorEastAsia"/>
          <w:lang w:val="en-US" w:eastAsia="zh-CN"/>
        </w:rPr>
      </w:pPr>
      <w:r>
        <w:rPr>
          <w:rFonts w:eastAsiaTheme="minorEastAsia" w:hint="eastAsia"/>
          <w:lang w:val="en-US" w:eastAsia="zh-CN"/>
        </w:rPr>
        <w:t>The calibration should use the evaluation parameters defined by Report ITU-R M</w:t>
      </w:r>
      <w:proofErr w:type="gramStart"/>
      <w:r>
        <w:rPr>
          <w:rFonts w:eastAsiaTheme="minorEastAsia" w:hint="eastAsia"/>
          <w:lang w:val="en-US" w:eastAsia="zh-CN"/>
        </w:rPr>
        <w:t>.[</w:t>
      </w:r>
      <w:proofErr w:type="gramEnd"/>
      <w:r>
        <w:rPr>
          <w:rFonts w:eastAsiaTheme="minorEastAsia" w:hint="eastAsia"/>
          <w:lang w:val="en-US" w:eastAsia="zh-CN"/>
        </w:rPr>
        <w:t xml:space="preserve">IMT-2020.EVAL] if the parameters are specified therein. For parameters that are not (fully) specified, 3GPP needs to consider to define a value for calibration purpose. These parameters might include </w:t>
      </w:r>
      <w:proofErr w:type="spellStart"/>
      <w:r w:rsidR="00974EF9">
        <w:rPr>
          <w:rFonts w:eastAsiaTheme="minorEastAsia" w:hint="eastAsia"/>
          <w:lang w:val="en-US" w:eastAsia="zh-CN"/>
        </w:rPr>
        <w:t>TRxP</w:t>
      </w:r>
      <w:proofErr w:type="spellEnd"/>
      <w:r w:rsidR="00974EF9">
        <w:rPr>
          <w:rFonts w:eastAsiaTheme="minorEastAsia" w:hint="eastAsia"/>
          <w:lang w:val="en-US" w:eastAsia="zh-CN"/>
        </w:rPr>
        <w:t xml:space="preserve"> and UE side antenna configurations, </w:t>
      </w:r>
      <w:proofErr w:type="spellStart"/>
      <w:r w:rsidR="00974EF9">
        <w:rPr>
          <w:rFonts w:eastAsiaTheme="minorEastAsia" w:hint="eastAsia"/>
          <w:lang w:val="en-US" w:eastAsia="zh-CN"/>
        </w:rPr>
        <w:t>downtilt</w:t>
      </w:r>
      <w:proofErr w:type="spellEnd"/>
      <w:r w:rsidR="00974EF9">
        <w:rPr>
          <w:rFonts w:eastAsiaTheme="minorEastAsia" w:hint="eastAsia"/>
          <w:lang w:val="en-US" w:eastAsia="zh-CN"/>
        </w:rPr>
        <w:t xml:space="preserve">, network layout (1 or 3 </w:t>
      </w:r>
      <w:proofErr w:type="spellStart"/>
      <w:r w:rsidR="00974EF9">
        <w:rPr>
          <w:rFonts w:eastAsiaTheme="minorEastAsia" w:hint="eastAsia"/>
          <w:lang w:val="en-US" w:eastAsia="zh-CN"/>
        </w:rPr>
        <w:t>TRxP</w:t>
      </w:r>
      <w:proofErr w:type="spellEnd"/>
      <w:r w:rsidR="00974EF9">
        <w:rPr>
          <w:rFonts w:eastAsiaTheme="minorEastAsia" w:hint="eastAsia"/>
          <w:lang w:val="en-US" w:eastAsia="zh-CN"/>
        </w:rPr>
        <w:t xml:space="preserve"> per site), etc. </w:t>
      </w:r>
      <w:r w:rsidR="00435DF6">
        <w:rPr>
          <w:rFonts w:eastAsiaTheme="minorEastAsia" w:hint="eastAsia"/>
          <w:lang w:val="en-US" w:eastAsia="zh-CN"/>
        </w:rPr>
        <w:t xml:space="preserve">For these parameters, </w:t>
      </w:r>
      <w:r w:rsidR="0075266C">
        <w:rPr>
          <w:rFonts w:eastAsiaTheme="minorEastAsia" w:hint="eastAsia"/>
          <w:lang w:val="en-US" w:eastAsia="zh-CN"/>
        </w:rPr>
        <w:t xml:space="preserve">3GPP can re-use </w:t>
      </w:r>
      <w:r w:rsidR="00435DF6">
        <w:rPr>
          <w:rFonts w:eastAsiaTheme="minorEastAsia" w:hint="eastAsia"/>
          <w:lang w:val="en-US" w:eastAsia="zh-CN"/>
        </w:rPr>
        <w:t>the values used in previous calibration.</w:t>
      </w:r>
    </w:p>
    <w:p w:rsidR="00E40BB1" w:rsidRDefault="00E40BB1" w:rsidP="00370D6F">
      <w:pPr>
        <w:rPr>
          <w:rFonts w:eastAsiaTheme="minorEastAsia"/>
          <w:lang w:val="en-US" w:eastAsia="zh-CN"/>
        </w:rPr>
      </w:pPr>
      <w:r>
        <w:rPr>
          <w:rFonts w:eastAsiaTheme="minorEastAsia" w:hint="eastAsia"/>
          <w:lang w:val="en-US" w:eastAsia="zh-CN"/>
        </w:rPr>
        <w:t>Based on the above discussions, the following considerations are made.</w:t>
      </w:r>
    </w:p>
    <w:p w:rsidR="00E40BB1" w:rsidRPr="00F173CC" w:rsidRDefault="006B2466" w:rsidP="00370D6F">
      <w:pPr>
        <w:rPr>
          <w:rFonts w:eastAsiaTheme="minorEastAsia"/>
          <w:b/>
          <w:lang w:val="en-US" w:eastAsia="zh-CN"/>
        </w:rPr>
      </w:pPr>
      <w:r w:rsidRPr="00F173CC">
        <w:rPr>
          <w:rFonts w:eastAsiaTheme="minorEastAsia" w:hint="eastAsia"/>
          <w:b/>
          <w:lang w:val="en-US" w:eastAsia="zh-CN"/>
        </w:rPr>
        <w:t>Proposal: For calibration activity, the phased plan is proposed</w:t>
      </w:r>
    </w:p>
    <w:p w:rsidR="006B2466" w:rsidRPr="00716E88" w:rsidRDefault="006B2466" w:rsidP="00716E88">
      <w:pPr>
        <w:pStyle w:val="ListParagraph"/>
        <w:numPr>
          <w:ilvl w:val="0"/>
          <w:numId w:val="41"/>
        </w:numPr>
        <w:ind w:firstLineChars="0"/>
        <w:rPr>
          <w:rFonts w:eastAsiaTheme="minorEastAsia"/>
          <w:b/>
          <w:lang w:val="en-US" w:eastAsia="zh-CN"/>
        </w:rPr>
      </w:pPr>
      <w:r w:rsidRPr="00716E88">
        <w:rPr>
          <w:rFonts w:eastAsiaTheme="minorEastAsia" w:hint="eastAsia"/>
          <w:b/>
          <w:lang w:val="en-US" w:eastAsia="zh-CN"/>
        </w:rPr>
        <w:t>Phase 1</w:t>
      </w:r>
      <w:r w:rsidR="00A077E3" w:rsidRPr="00716E88">
        <w:rPr>
          <w:rFonts w:eastAsiaTheme="minorEastAsia" w:hint="eastAsia"/>
          <w:b/>
          <w:lang w:val="en-US" w:eastAsia="zh-CN"/>
        </w:rPr>
        <w:t>:</w:t>
      </w:r>
      <w:r w:rsidRPr="00716E88">
        <w:rPr>
          <w:rFonts w:eastAsiaTheme="minorEastAsia" w:hint="eastAsia"/>
          <w:b/>
          <w:lang w:val="en-US" w:eastAsia="zh-CN"/>
        </w:rPr>
        <w:t xml:space="preserve"> </w:t>
      </w:r>
      <w:r w:rsidR="00A077E3" w:rsidRPr="00716E88">
        <w:rPr>
          <w:rFonts w:eastAsiaTheme="minorEastAsia" w:hint="eastAsia"/>
          <w:b/>
          <w:lang w:val="en-US" w:eastAsia="zh-CN"/>
        </w:rPr>
        <w:t xml:space="preserve">focuses on calibration for wideband SINR (geometry) and coupling loss for evaluation configurations of </w:t>
      </w:r>
      <w:proofErr w:type="spellStart"/>
      <w:r w:rsidR="00A077E3" w:rsidRPr="00716E88">
        <w:rPr>
          <w:rFonts w:eastAsiaTheme="minorEastAsia" w:hint="eastAsia"/>
          <w:b/>
          <w:lang w:val="en-US" w:eastAsia="zh-CN"/>
        </w:rPr>
        <w:t>eMBB</w:t>
      </w:r>
      <w:proofErr w:type="spellEnd"/>
      <w:r w:rsidR="00A077E3" w:rsidRPr="00716E88">
        <w:rPr>
          <w:rFonts w:eastAsiaTheme="minorEastAsia" w:hint="eastAsia"/>
          <w:b/>
          <w:lang w:val="en-US" w:eastAsia="zh-CN"/>
        </w:rPr>
        <w:t xml:space="preserve"> and </w:t>
      </w:r>
      <w:proofErr w:type="spellStart"/>
      <w:r w:rsidR="00A077E3" w:rsidRPr="00716E88">
        <w:rPr>
          <w:rFonts w:eastAsiaTheme="minorEastAsia" w:hint="eastAsia"/>
          <w:b/>
          <w:lang w:val="en-US" w:eastAsia="zh-CN"/>
        </w:rPr>
        <w:t>mMTC</w:t>
      </w:r>
      <w:proofErr w:type="spellEnd"/>
      <w:r w:rsidR="00A077E3" w:rsidRPr="00716E88">
        <w:rPr>
          <w:rFonts w:eastAsiaTheme="minorEastAsia" w:hint="eastAsia"/>
          <w:b/>
          <w:lang w:val="en-US" w:eastAsia="zh-CN"/>
        </w:rPr>
        <w:t xml:space="preserve"> test environments, followed by URLLC test environments.</w:t>
      </w:r>
    </w:p>
    <w:p w:rsidR="00F173CC" w:rsidRDefault="00F173CC" w:rsidP="00716E88">
      <w:pPr>
        <w:pStyle w:val="ListParagraph"/>
        <w:numPr>
          <w:ilvl w:val="0"/>
          <w:numId w:val="41"/>
        </w:numPr>
        <w:ind w:firstLineChars="0"/>
        <w:rPr>
          <w:rFonts w:eastAsiaTheme="minorEastAsia"/>
          <w:b/>
          <w:lang w:val="en-US" w:eastAsia="zh-CN"/>
        </w:rPr>
      </w:pPr>
      <w:r w:rsidRPr="00716E88">
        <w:rPr>
          <w:rFonts w:eastAsiaTheme="minorEastAsia" w:hint="eastAsia"/>
          <w:b/>
          <w:lang w:val="en-US" w:eastAsia="zh-CN"/>
        </w:rPr>
        <w:t xml:space="preserve">Other calibration metrics can be considered in later phase(s). </w:t>
      </w:r>
    </w:p>
    <w:p w:rsidR="00445E16" w:rsidRDefault="00445E16" w:rsidP="00716E88">
      <w:pPr>
        <w:pStyle w:val="ListParagraph"/>
        <w:numPr>
          <w:ilvl w:val="0"/>
          <w:numId w:val="41"/>
        </w:numPr>
        <w:ind w:firstLineChars="0"/>
        <w:rPr>
          <w:rFonts w:eastAsiaTheme="minorEastAsia"/>
          <w:b/>
          <w:lang w:val="en-US" w:eastAsia="zh-CN"/>
        </w:rPr>
      </w:pPr>
      <w:r w:rsidRPr="00F82941">
        <w:rPr>
          <w:rFonts w:eastAsiaTheme="minorEastAsia" w:hint="eastAsia"/>
          <w:b/>
          <w:lang w:val="en-US" w:eastAsia="zh-CN"/>
        </w:rPr>
        <w:t>Previous calibration results and parameters could be re-used when applicable.</w:t>
      </w:r>
    </w:p>
    <w:p w:rsidR="00663D17" w:rsidRDefault="00663D17" w:rsidP="00663D17">
      <w:pPr>
        <w:rPr>
          <w:rFonts w:eastAsiaTheme="minorEastAsia"/>
          <w:b/>
          <w:lang w:val="en-US" w:eastAsia="zh-CN"/>
        </w:rPr>
      </w:pPr>
      <w:r>
        <w:rPr>
          <w:rFonts w:eastAsiaTheme="minorEastAsia" w:hint="eastAsia"/>
          <w:b/>
          <w:lang w:val="en-US" w:eastAsia="zh-CN"/>
        </w:rPr>
        <w:t>Proposal: RAN1 should plan a</w:t>
      </w:r>
      <w:r w:rsidR="00402D61">
        <w:rPr>
          <w:rFonts w:eastAsiaTheme="minorEastAsia" w:hint="eastAsia"/>
          <w:b/>
          <w:lang w:val="en-US" w:eastAsia="zh-CN"/>
        </w:rPr>
        <w:t>n</w:t>
      </w:r>
      <w:r>
        <w:rPr>
          <w:rFonts w:eastAsiaTheme="minorEastAsia" w:hint="eastAsia"/>
          <w:b/>
          <w:lang w:val="en-US" w:eastAsia="zh-CN"/>
        </w:rPr>
        <w:t xml:space="preserve"> email discussion on self evaluation calibration activities for Phase 1 after RAN1-AdHoc#3.</w:t>
      </w:r>
    </w:p>
    <w:p w:rsidR="007A7E49" w:rsidRDefault="007A7E49" w:rsidP="007A7E49">
      <w:pPr>
        <w:pStyle w:val="Heading2"/>
        <w:tabs>
          <w:tab w:val="clear" w:pos="7060"/>
          <w:tab w:val="num" w:pos="567"/>
        </w:tabs>
        <w:spacing w:after="240"/>
        <w:ind w:left="0"/>
        <w:rPr>
          <w:rFonts w:eastAsiaTheme="minorEastAsia"/>
          <w:lang w:val="en-US" w:eastAsia="zh-CN"/>
        </w:rPr>
      </w:pPr>
      <w:r w:rsidRPr="007A7E49">
        <w:rPr>
          <w:rFonts w:eastAsiaTheme="minorEastAsia" w:hint="eastAsia"/>
          <w:lang w:val="en-US" w:eastAsia="zh-CN"/>
        </w:rPr>
        <w:t>Performance evaluation</w:t>
      </w:r>
    </w:p>
    <w:p w:rsidR="00385949" w:rsidRDefault="007A7E49" w:rsidP="007A7E49">
      <w:pPr>
        <w:rPr>
          <w:rFonts w:eastAsiaTheme="minorEastAsia"/>
          <w:lang w:val="en-US" w:eastAsia="zh-CN"/>
        </w:rPr>
      </w:pPr>
      <w:r>
        <w:rPr>
          <w:rFonts w:eastAsiaTheme="minorEastAsia" w:hint="eastAsia"/>
          <w:lang w:val="en-US" w:eastAsia="zh-CN"/>
        </w:rPr>
        <w:t xml:space="preserve">After calibration phase, </w:t>
      </w:r>
      <w:r>
        <w:rPr>
          <w:rFonts w:eastAsiaTheme="minorEastAsia"/>
          <w:lang w:val="en-US" w:eastAsia="zh-CN"/>
        </w:rPr>
        <w:t>performance</w:t>
      </w:r>
      <w:r>
        <w:rPr>
          <w:rFonts w:eastAsiaTheme="minorEastAsia" w:hint="eastAsia"/>
          <w:lang w:val="en-US" w:eastAsia="zh-CN"/>
        </w:rPr>
        <w:t xml:space="preserve"> evaluation for </w:t>
      </w:r>
      <w:proofErr w:type="spellStart"/>
      <w:r>
        <w:rPr>
          <w:rFonts w:eastAsiaTheme="minorEastAsia" w:hint="eastAsia"/>
          <w:lang w:val="en-US" w:eastAsia="zh-CN"/>
        </w:rPr>
        <w:t>eMBB</w:t>
      </w:r>
      <w:proofErr w:type="spellEnd"/>
      <w:r>
        <w:rPr>
          <w:rFonts w:eastAsiaTheme="minorEastAsia" w:hint="eastAsia"/>
          <w:lang w:val="en-US" w:eastAsia="zh-CN"/>
        </w:rPr>
        <w:t xml:space="preserve">, </w:t>
      </w:r>
      <w:proofErr w:type="spellStart"/>
      <w:r>
        <w:rPr>
          <w:rFonts w:eastAsiaTheme="minorEastAsia" w:hint="eastAsia"/>
          <w:lang w:val="en-US" w:eastAsia="zh-CN"/>
        </w:rPr>
        <w:t>mMTC</w:t>
      </w:r>
      <w:proofErr w:type="spellEnd"/>
      <w:r>
        <w:rPr>
          <w:rFonts w:eastAsiaTheme="minorEastAsia" w:hint="eastAsia"/>
          <w:lang w:val="en-US" w:eastAsia="zh-CN"/>
        </w:rPr>
        <w:t xml:space="preserve"> and URLLC will be started. </w:t>
      </w:r>
      <w:r w:rsidR="0064678D">
        <w:rPr>
          <w:rFonts w:eastAsiaTheme="minorEastAsia" w:hint="eastAsia"/>
          <w:lang w:val="en-US" w:eastAsia="zh-CN"/>
        </w:rPr>
        <w:t xml:space="preserve">Additional details for evaluation method and </w:t>
      </w:r>
      <w:r w:rsidR="0064678D">
        <w:rPr>
          <w:rFonts w:eastAsiaTheme="minorEastAsia"/>
          <w:lang w:val="en-US" w:eastAsia="zh-CN"/>
        </w:rPr>
        <w:t>additional</w:t>
      </w:r>
      <w:r w:rsidR="0064678D">
        <w:rPr>
          <w:rFonts w:eastAsiaTheme="minorEastAsia" w:hint="eastAsia"/>
          <w:lang w:val="en-US" w:eastAsia="zh-CN"/>
        </w:rPr>
        <w:t xml:space="preserve"> evaluation models might be needed, especially for the technical performance requirements requesting simulation method. </w:t>
      </w:r>
    </w:p>
    <w:p w:rsidR="007A7E49" w:rsidRDefault="0064678D" w:rsidP="007A7E49">
      <w:pPr>
        <w:rPr>
          <w:rFonts w:eastAsiaTheme="minorEastAsia"/>
          <w:lang w:val="en-US" w:eastAsia="zh-CN"/>
        </w:rPr>
      </w:pPr>
      <w:r>
        <w:rPr>
          <w:rFonts w:eastAsiaTheme="minorEastAsia" w:hint="eastAsia"/>
          <w:lang w:val="en-US" w:eastAsia="zh-CN"/>
        </w:rPr>
        <w:t>C</w:t>
      </w:r>
      <w:r>
        <w:rPr>
          <w:rFonts w:eastAsiaTheme="minorEastAsia"/>
          <w:lang w:val="en-US" w:eastAsia="zh-CN"/>
        </w:rPr>
        <w:t>o</w:t>
      </w:r>
      <w:r>
        <w:rPr>
          <w:rFonts w:eastAsiaTheme="minorEastAsia" w:hint="eastAsia"/>
          <w:lang w:val="en-US" w:eastAsia="zh-CN"/>
        </w:rPr>
        <w:t xml:space="preserve">nsidering that </w:t>
      </w:r>
      <w:r w:rsidR="00385949">
        <w:rPr>
          <w:rFonts w:eastAsiaTheme="minorEastAsia" w:hint="eastAsia"/>
          <w:lang w:val="en-US" w:eastAsia="zh-CN"/>
        </w:rPr>
        <w:t xml:space="preserve">simulation related </w:t>
      </w:r>
      <w:r>
        <w:rPr>
          <w:rFonts w:eastAsiaTheme="minorEastAsia" w:hint="eastAsia"/>
          <w:lang w:val="en-US" w:eastAsia="zh-CN"/>
        </w:rPr>
        <w:t>technical performance requirements are RAN1 related, it is proposed that RAN1 to take care of the evaluation of these requirements, as well as potential additional details for evaluation method and evaluation models.</w:t>
      </w:r>
      <w:r w:rsidR="00385949">
        <w:rPr>
          <w:rFonts w:eastAsiaTheme="minorEastAsia" w:hint="eastAsia"/>
          <w:lang w:val="en-US" w:eastAsia="zh-CN"/>
        </w:rPr>
        <w:t xml:space="preserve"> </w:t>
      </w:r>
      <w:r w:rsidR="00A1097F">
        <w:rPr>
          <w:rFonts w:eastAsiaTheme="minorEastAsia" w:hint="eastAsia"/>
          <w:lang w:val="en-US" w:eastAsia="zh-CN"/>
        </w:rPr>
        <w:t>In addition, peak data rate, peak spectral efficiency and energy efficiency evaluation are also related to RAN1. On the other hand</w:t>
      </w:r>
      <w:r w:rsidR="00385949">
        <w:rPr>
          <w:rFonts w:eastAsiaTheme="minorEastAsia" w:hint="eastAsia"/>
          <w:lang w:val="en-US" w:eastAsia="zh-CN"/>
        </w:rPr>
        <w:t xml:space="preserve">, latency related evaluation results can be reviewed by RAN2, and </w:t>
      </w:r>
      <w:r w:rsidR="00E011E5">
        <w:rPr>
          <w:rFonts w:eastAsiaTheme="minorEastAsia" w:hint="eastAsia"/>
          <w:lang w:val="en-US" w:eastAsia="zh-CN"/>
        </w:rPr>
        <w:t>bandwidth evaluation results can be reviewed by RAN4.</w:t>
      </w:r>
    </w:p>
    <w:p w:rsidR="0064678D" w:rsidRDefault="0064678D" w:rsidP="007A7E49">
      <w:pPr>
        <w:rPr>
          <w:rFonts w:eastAsiaTheme="minorEastAsia"/>
          <w:b/>
          <w:lang w:val="en-US" w:eastAsia="zh-CN"/>
        </w:rPr>
      </w:pPr>
      <w:r w:rsidRPr="0064678D">
        <w:rPr>
          <w:rFonts w:eastAsiaTheme="minorEastAsia" w:hint="eastAsia"/>
          <w:b/>
          <w:lang w:val="en-US" w:eastAsia="zh-CN"/>
        </w:rPr>
        <w:t xml:space="preserve">Proposal: RAN1 should take </w:t>
      </w:r>
      <w:r w:rsidR="00A245C1">
        <w:rPr>
          <w:rFonts w:eastAsiaTheme="minorEastAsia" w:hint="eastAsia"/>
          <w:b/>
          <w:lang w:val="en-US" w:eastAsia="zh-CN"/>
        </w:rPr>
        <w:t>responsibility</w:t>
      </w:r>
      <w:r w:rsidR="00A245C1" w:rsidRPr="0064678D">
        <w:rPr>
          <w:rFonts w:eastAsiaTheme="minorEastAsia" w:hint="eastAsia"/>
          <w:b/>
          <w:lang w:val="en-US" w:eastAsia="zh-CN"/>
        </w:rPr>
        <w:t xml:space="preserve"> </w:t>
      </w:r>
      <w:r w:rsidRPr="0064678D">
        <w:rPr>
          <w:rFonts w:eastAsiaTheme="minorEastAsia" w:hint="eastAsia"/>
          <w:b/>
          <w:lang w:val="en-US" w:eastAsia="zh-CN"/>
        </w:rPr>
        <w:t>of the evaluation of at least spectral efficiency (average, 5</w:t>
      </w:r>
      <w:r w:rsidRPr="0064678D">
        <w:rPr>
          <w:rFonts w:eastAsiaTheme="minorEastAsia" w:hint="eastAsia"/>
          <w:b/>
          <w:vertAlign w:val="superscript"/>
          <w:lang w:val="en-US" w:eastAsia="zh-CN"/>
        </w:rPr>
        <w:t>th</w:t>
      </w:r>
      <w:r w:rsidRPr="0064678D">
        <w:rPr>
          <w:rFonts w:eastAsiaTheme="minorEastAsia" w:hint="eastAsia"/>
          <w:b/>
          <w:lang w:val="en-US" w:eastAsia="zh-CN"/>
        </w:rPr>
        <w:t xml:space="preserve"> percentile user), mobility, user experience data rate</w:t>
      </w:r>
      <w:r w:rsidR="008D6A51">
        <w:rPr>
          <w:rFonts w:eastAsiaTheme="minorEastAsia" w:hint="eastAsia"/>
          <w:b/>
          <w:lang w:val="en-US" w:eastAsia="zh-CN"/>
        </w:rPr>
        <w:t>, area traffic capacity, peak spectral efficiency, peak data rate, energy efficiency</w:t>
      </w:r>
      <w:r w:rsidR="00985787">
        <w:rPr>
          <w:rFonts w:eastAsiaTheme="minorEastAsia" w:hint="eastAsia"/>
          <w:b/>
          <w:lang w:val="en-US" w:eastAsia="zh-CN"/>
        </w:rPr>
        <w:t xml:space="preserve"> (for </w:t>
      </w:r>
      <w:proofErr w:type="spellStart"/>
      <w:r w:rsidR="00985787">
        <w:rPr>
          <w:rFonts w:eastAsiaTheme="minorEastAsia" w:hint="eastAsia"/>
          <w:b/>
          <w:lang w:val="en-US" w:eastAsia="zh-CN"/>
        </w:rPr>
        <w:t>eMBB</w:t>
      </w:r>
      <w:proofErr w:type="spellEnd"/>
      <w:r w:rsidR="00985787">
        <w:rPr>
          <w:rFonts w:eastAsiaTheme="minorEastAsia" w:hint="eastAsia"/>
          <w:b/>
          <w:lang w:val="en-US" w:eastAsia="zh-CN"/>
        </w:rPr>
        <w:t>)</w:t>
      </w:r>
      <w:r w:rsidRPr="0064678D">
        <w:rPr>
          <w:rFonts w:eastAsiaTheme="minorEastAsia" w:hint="eastAsia"/>
          <w:b/>
          <w:lang w:val="en-US" w:eastAsia="zh-CN"/>
        </w:rPr>
        <w:t>, connection density</w:t>
      </w:r>
      <w:r w:rsidR="00985787">
        <w:rPr>
          <w:rFonts w:eastAsiaTheme="minorEastAsia" w:hint="eastAsia"/>
          <w:b/>
          <w:lang w:val="en-US" w:eastAsia="zh-CN"/>
        </w:rPr>
        <w:t xml:space="preserve"> (for </w:t>
      </w:r>
      <w:proofErr w:type="spellStart"/>
      <w:r w:rsidR="00985787">
        <w:rPr>
          <w:rFonts w:eastAsiaTheme="minorEastAsia" w:hint="eastAsia"/>
          <w:b/>
          <w:lang w:val="en-US" w:eastAsia="zh-CN"/>
        </w:rPr>
        <w:t>mMTC</w:t>
      </w:r>
      <w:proofErr w:type="spellEnd"/>
      <w:r w:rsidR="00985787">
        <w:rPr>
          <w:rFonts w:eastAsiaTheme="minorEastAsia" w:hint="eastAsia"/>
          <w:b/>
          <w:lang w:val="en-US" w:eastAsia="zh-CN"/>
        </w:rPr>
        <w:t>)</w:t>
      </w:r>
      <w:r w:rsidRPr="0064678D">
        <w:rPr>
          <w:rFonts w:eastAsiaTheme="minorEastAsia" w:hint="eastAsia"/>
          <w:b/>
          <w:lang w:val="en-US" w:eastAsia="zh-CN"/>
        </w:rPr>
        <w:t xml:space="preserve"> and reliability</w:t>
      </w:r>
      <w:r w:rsidR="00985787">
        <w:rPr>
          <w:rFonts w:eastAsiaTheme="minorEastAsia" w:hint="eastAsia"/>
          <w:b/>
          <w:lang w:val="en-US" w:eastAsia="zh-CN"/>
        </w:rPr>
        <w:t xml:space="preserve"> (for URLLC)</w:t>
      </w:r>
      <w:r w:rsidRPr="0064678D">
        <w:rPr>
          <w:rFonts w:eastAsiaTheme="minorEastAsia" w:hint="eastAsia"/>
          <w:b/>
          <w:lang w:val="en-US" w:eastAsia="zh-CN"/>
        </w:rPr>
        <w:t>, as well as the related needs for additional details of evaluation method and evaluation models.</w:t>
      </w:r>
      <w:r w:rsidR="00385949">
        <w:rPr>
          <w:rFonts w:eastAsiaTheme="minorEastAsia" w:hint="eastAsia"/>
          <w:b/>
          <w:lang w:val="en-US" w:eastAsia="zh-CN"/>
        </w:rPr>
        <w:t xml:space="preserve"> </w:t>
      </w:r>
    </w:p>
    <w:p w:rsidR="0098609A" w:rsidRPr="0098609A" w:rsidRDefault="0098609A" w:rsidP="007A7E49">
      <w:pPr>
        <w:rPr>
          <w:rFonts w:eastAsiaTheme="minorEastAsia"/>
          <w:b/>
          <w:lang w:eastAsia="zh-CN"/>
        </w:rPr>
      </w:pPr>
      <w:r w:rsidRPr="0098609A">
        <w:rPr>
          <w:rFonts w:eastAsiaTheme="minorEastAsia" w:hint="eastAsia"/>
          <w:b/>
          <w:lang w:val="en-US" w:eastAsia="zh-CN"/>
        </w:rPr>
        <w:t>User plane latency, control plane latency, mobility interruption time evaluation results (by analytical) are reviewed by RAN2, and bandwidth and scalability evaluation results (by inspection) is reviewed by RAN4.</w:t>
      </w:r>
    </w:p>
    <w:p w:rsidR="005C2F38" w:rsidRDefault="005C2F38" w:rsidP="005C2F38">
      <w:pPr>
        <w:pStyle w:val="Heading1"/>
        <w:rPr>
          <w:rFonts w:ascii="Times New Roman" w:eastAsia="SimSun" w:hAnsi="Times New Roman"/>
          <w:lang w:eastAsia="zh-CN"/>
        </w:rPr>
      </w:pPr>
      <w:r w:rsidRPr="005C2F38">
        <w:rPr>
          <w:rFonts w:ascii="Times New Roman" w:eastAsia="SimSun" w:hAnsi="Times New Roman" w:hint="eastAsia"/>
          <w:lang w:eastAsia="zh-CN"/>
        </w:rPr>
        <w:t>Conclusion</w:t>
      </w:r>
    </w:p>
    <w:p w:rsidR="005C2F38" w:rsidRPr="00AA1081" w:rsidRDefault="00D07030" w:rsidP="005C2F38">
      <w:pPr>
        <w:rPr>
          <w:rFonts w:eastAsiaTheme="minorEastAsia"/>
          <w:lang w:eastAsia="zh-CN"/>
        </w:rPr>
      </w:pPr>
      <w:r>
        <w:rPr>
          <w:rFonts w:eastAsia="SimSun" w:hint="eastAsia"/>
          <w:lang w:eastAsia="zh-CN"/>
        </w:rPr>
        <w:t xml:space="preserve">In this contribution, consideration on </w:t>
      </w:r>
      <w:r w:rsidR="00424FF9">
        <w:rPr>
          <w:rFonts w:eastAsiaTheme="minorEastAsia" w:hint="eastAsia"/>
          <w:lang w:eastAsia="zh-CN"/>
        </w:rPr>
        <w:t xml:space="preserve">detailed </w:t>
      </w:r>
      <w:r>
        <w:rPr>
          <w:rFonts w:eastAsia="SimSun" w:hint="eastAsia"/>
          <w:lang w:eastAsia="zh-CN"/>
        </w:rPr>
        <w:t xml:space="preserve">work plan </w:t>
      </w:r>
      <w:r w:rsidR="008111B0">
        <w:rPr>
          <w:rFonts w:eastAsiaTheme="minorEastAsia" w:hint="eastAsia"/>
          <w:lang w:eastAsia="zh-CN"/>
        </w:rPr>
        <w:t xml:space="preserve">to </w:t>
      </w:r>
      <w:r w:rsidR="004766C3">
        <w:rPr>
          <w:rFonts w:eastAsiaTheme="minorEastAsia" w:hint="eastAsia"/>
          <w:lang w:eastAsia="zh-CN"/>
        </w:rPr>
        <w:t>conduct the</w:t>
      </w:r>
      <w:r>
        <w:rPr>
          <w:rFonts w:eastAsia="SimSun" w:hint="eastAsia"/>
          <w:lang w:eastAsia="zh-CN"/>
        </w:rPr>
        <w:t xml:space="preserve"> IMT-2020 self evaluation</w:t>
      </w:r>
      <w:r w:rsidR="00424FF9">
        <w:rPr>
          <w:rFonts w:eastAsiaTheme="minorEastAsia" w:hint="eastAsia"/>
          <w:lang w:eastAsia="zh-CN"/>
        </w:rPr>
        <w:t xml:space="preserve"> </w:t>
      </w:r>
      <w:r>
        <w:rPr>
          <w:rFonts w:eastAsia="SimSun" w:hint="eastAsia"/>
          <w:lang w:eastAsia="zh-CN"/>
        </w:rPr>
        <w:t xml:space="preserve">is presented. Based on the discussion, the following </w:t>
      </w:r>
      <w:r w:rsidR="008B45A9">
        <w:rPr>
          <w:rFonts w:eastAsiaTheme="minorEastAsia" w:hint="eastAsia"/>
          <w:lang w:eastAsia="zh-CN"/>
        </w:rPr>
        <w:t>proposals are made</w:t>
      </w:r>
      <w:r>
        <w:rPr>
          <w:rFonts w:eastAsia="SimSun" w:hint="eastAsia"/>
          <w:lang w:eastAsia="zh-CN"/>
        </w:rPr>
        <w:t>.</w:t>
      </w:r>
    </w:p>
    <w:p w:rsidR="009C52B3" w:rsidRPr="00BA012A" w:rsidRDefault="004A3834" w:rsidP="00344F7B">
      <w:pPr>
        <w:spacing w:after="0"/>
        <w:rPr>
          <w:rFonts w:eastAsiaTheme="minorEastAsia"/>
          <w:b/>
          <w:i/>
          <w:lang w:eastAsia="zh-CN"/>
        </w:rPr>
      </w:pPr>
      <w:r w:rsidRPr="00BA012A">
        <w:rPr>
          <w:rFonts w:eastAsia="SimSun"/>
          <w:b/>
          <w:i/>
          <w:lang w:eastAsia="zh-CN"/>
        </w:rPr>
        <w:t xml:space="preserve">Proposal: </w:t>
      </w:r>
    </w:p>
    <w:p w:rsidR="00344F7B" w:rsidRDefault="00344F7B" w:rsidP="009B1F60">
      <w:pPr>
        <w:pStyle w:val="ListParagraph"/>
        <w:numPr>
          <w:ilvl w:val="0"/>
          <w:numId w:val="43"/>
        </w:numPr>
        <w:ind w:firstLineChars="0"/>
        <w:rPr>
          <w:rFonts w:eastAsiaTheme="minorEastAsia"/>
          <w:b/>
          <w:lang w:eastAsia="zh-CN"/>
        </w:rPr>
      </w:pPr>
      <w:r w:rsidRPr="00BA012A">
        <w:rPr>
          <w:rFonts w:eastAsiaTheme="minorEastAsia" w:hint="eastAsia"/>
          <w:b/>
          <w:lang w:eastAsia="zh-CN"/>
        </w:rPr>
        <w:t xml:space="preserve">Adopt the overall </w:t>
      </w:r>
      <w:proofErr w:type="spellStart"/>
      <w:r w:rsidRPr="00BA012A">
        <w:rPr>
          <w:rFonts w:eastAsiaTheme="minorEastAsia" w:hint="eastAsia"/>
          <w:b/>
          <w:lang w:eastAsia="zh-CN"/>
        </w:rPr>
        <w:t>workplan</w:t>
      </w:r>
      <w:proofErr w:type="spellEnd"/>
      <w:r w:rsidRPr="00BA012A">
        <w:rPr>
          <w:rFonts w:eastAsiaTheme="minorEastAsia" w:hint="eastAsia"/>
          <w:b/>
          <w:lang w:eastAsia="zh-CN"/>
        </w:rPr>
        <w:t xml:space="preserve"> </w:t>
      </w:r>
      <w:r w:rsidR="009001A2">
        <w:rPr>
          <w:rFonts w:eastAsiaTheme="minorEastAsia" w:hint="eastAsia"/>
          <w:b/>
          <w:lang w:eastAsia="zh-CN"/>
        </w:rPr>
        <w:t xml:space="preserve">with two parallel work </w:t>
      </w:r>
      <w:r w:rsidRPr="00BA012A">
        <w:rPr>
          <w:rFonts w:eastAsiaTheme="minorEastAsia" w:hint="eastAsia"/>
          <w:b/>
          <w:lang w:eastAsia="zh-CN"/>
        </w:rPr>
        <w:t>as proposed in Section 2 for</w:t>
      </w:r>
      <w:r w:rsidR="00BA012A">
        <w:rPr>
          <w:rFonts w:eastAsiaTheme="minorEastAsia" w:hint="eastAsia"/>
          <w:b/>
          <w:lang w:eastAsia="zh-CN"/>
        </w:rPr>
        <w:t xml:space="preserve"> SI on</w:t>
      </w:r>
      <w:r w:rsidRPr="00BA012A">
        <w:rPr>
          <w:rFonts w:eastAsiaTheme="minorEastAsia" w:hint="eastAsia"/>
          <w:b/>
          <w:lang w:eastAsia="zh-CN"/>
        </w:rPr>
        <w:t xml:space="preserve"> </w:t>
      </w:r>
      <w:r w:rsidR="00BA012A" w:rsidRPr="00BA012A">
        <w:rPr>
          <w:rFonts w:eastAsiaTheme="minorEastAsia" w:hint="eastAsia"/>
          <w:b/>
          <w:lang w:eastAsia="zh-CN"/>
        </w:rPr>
        <w:t>self evaluation.</w:t>
      </w:r>
    </w:p>
    <w:p w:rsidR="009001A2" w:rsidRPr="00BA012A" w:rsidRDefault="009001A2" w:rsidP="009B1F60">
      <w:pPr>
        <w:pStyle w:val="ListParagraph"/>
        <w:numPr>
          <w:ilvl w:val="1"/>
          <w:numId w:val="43"/>
        </w:numPr>
        <w:ind w:firstLineChars="0"/>
        <w:rPr>
          <w:rFonts w:eastAsiaTheme="minorEastAsia"/>
          <w:b/>
          <w:lang w:eastAsia="zh-CN"/>
        </w:rPr>
      </w:pPr>
      <w:r>
        <w:rPr>
          <w:rFonts w:eastAsiaTheme="minorEastAsia" w:hint="eastAsia"/>
          <w:b/>
          <w:lang w:eastAsia="zh-CN"/>
        </w:rPr>
        <w:t>One parallel work for preparation of submission templates; one parallel work for self evaluation activity</w:t>
      </w:r>
      <w:r w:rsidR="001F66CE">
        <w:rPr>
          <w:rFonts w:eastAsiaTheme="minorEastAsia" w:hint="eastAsia"/>
          <w:b/>
          <w:lang w:eastAsia="zh-CN"/>
        </w:rPr>
        <w:t xml:space="preserve"> including </w:t>
      </w:r>
      <w:r w:rsidR="001F66CE">
        <w:rPr>
          <w:rFonts w:eastAsiaTheme="minorEastAsia"/>
          <w:b/>
          <w:lang w:eastAsia="zh-CN"/>
        </w:rPr>
        <w:t>calibration</w:t>
      </w:r>
      <w:r w:rsidR="001F66CE">
        <w:rPr>
          <w:rFonts w:eastAsiaTheme="minorEastAsia" w:hint="eastAsia"/>
          <w:b/>
          <w:lang w:eastAsia="zh-CN"/>
        </w:rPr>
        <w:t xml:space="preserve"> phase, performance evaluation phase, and performance update phase.</w:t>
      </w:r>
    </w:p>
    <w:p w:rsidR="006F2351" w:rsidRDefault="006F2351" w:rsidP="00BA012A">
      <w:pPr>
        <w:pStyle w:val="ListParagraph"/>
        <w:numPr>
          <w:ilvl w:val="0"/>
          <w:numId w:val="43"/>
        </w:numPr>
        <w:ind w:firstLineChars="0"/>
        <w:rPr>
          <w:rFonts w:eastAsiaTheme="minorEastAsia"/>
          <w:b/>
          <w:lang w:eastAsia="zh-CN"/>
        </w:rPr>
      </w:pPr>
      <w:r>
        <w:rPr>
          <w:rFonts w:eastAsiaTheme="minorEastAsia" w:hint="eastAsia"/>
          <w:b/>
          <w:lang w:eastAsia="zh-CN"/>
        </w:rPr>
        <w:t>For preparation of submission template,</w:t>
      </w:r>
    </w:p>
    <w:p w:rsidR="00BA012A" w:rsidRDefault="006F2351" w:rsidP="006F2351">
      <w:pPr>
        <w:pStyle w:val="ListParagraph"/>
        <w:numPr>
          <w:ilvl w:val="1"/>
          <w:numId w:val="43"/>
        </w:numPr>
        <w:ind w:firstLineChars="0"/>
        <w:rPr>
          <w:rFonts w:eastAsiaTheme="minorEastAsia"/>
          <w:b/>
          <w:lang w:eastAsia="zh-CN"/>
        </w:rPr>
      </w:pPr>
      <w:r>
        <w:rPr>
          <w:rFonts w:eastAsiaTheme="minorEastAsia" w:hint="eastAsia"/>
          <w:b/>
          <w:lang w:eastAsia="zh-CN"/>
        </w:rPr>
        <w:t xml:space="preserve">Before the </w:t>
      </w:r>
      <w:r w:rsidR="0058649E">
        <w:rPr>
          <w:rFonts w:eastAsiaTheme="minorEastAsia" w:hint="eastAsia"/>
          <w:b/>
          <w:lang w:eastAsia="zh-CN"/>
        </w:rPr>
        <w:t xml:space="preserve">Initial </w:t>
      </w:r>
      <w:r w:rsidR="0058649E" w:rsidRPr="0058649E">
        <w:rPr>
          <w:rFonts w:eastAsiaTheme="minorEastAsia"/>
          <w:b/>
          <w:lang w:val="en-US" w:eastAsia="zh-CN"/>
        </w:rPr>
        <w:t>Templates Only</w:t>
      </w:r>
      <w:r>
        <w:rPr>
          <w:rFonts w:eastAsiaTheme="minorEastAsia" w:hint="eastAsia"/>
          <w:b/>
          <w:lang w:eastAsia="zh-CN"/>
        </w:rPr>
        <w:t xml:space="preserve"> </w:t>
      </w:r>
      <w:r w:rsidR="003B29F9">
        <w:rPr>
          <w:rFonts w:eastAsiaTheme="minorEastAsia" w:hint="eastAsia"/>
          <w:b/>
          <w:lang w:eastAsia="zh-CN"/>
        </w:rPr>
        <w:t>submission</w:t>
      </w:r>
      <w:r>
        <w:rPr>
          <w:rFonts w:eastAsiaTheme="minorEastAsia" w:hint="eastAsia"/>
          <w:b/>
          <w:lang w:eastAsia="zh-CN"/>
        </w:rPr>
        <w:t xml:space="preserve"> to ITU-R, t</w:t>
      </w:r>
      <w:r w:rsidR="00BA012A" w:rsidRPr="00BA012A">
        <w:rPr>
          <w:rFonts w:eastAsiaTheme="minorEastAsia" w:hint="eastAsia"/>
          <w:b/>
          <w:lang w:eastAsia="zh-CN"/>
        </w:rPr>
        <w:t xml:space="preserve">he </w:t>
      </w:r>
      <w:r w:rsidR="00BA012A" w:rsidRPr="00BA012A">
        <w:rPr>
          <w:rFonts w:eastAsiaTheme="minorEastAsia"/>
          <w:b/>
          <w:lang w:eastAsia="zh-CN"/>
        </w:rPr>
        <w:t>preparation</w:t>
      </w:r>
      <w:r w:rsidR="00BA012A" w:rsidRPr="00BA012A">
        <w:rPr>
          <w:rFonts w:eastAsiaTheme="minorEastAsia" w:hint="eastAsia"/>
          <w:b/>
          <w:lang w:eastAsia="zh-CN"/>
        </w:rPr>
        <w:t xml:space="preserve"> can focus on c</w:t>
      </w:r>
      <w:r w:rsidR="00BA012A" w:rsidRPr="00BA012A">
        <w:rPr>
          <w:b/>
        </w:rPr>
        <w:t>haracteristics template</w:t>
      </w:r>
      <w:r w:rsidR="00BA012A" w:rsidRPr="00BA012A">
        <w:rPr>
          <w:rFonts w:eastAsiaTheme="minorEastAsia" w:hint="eastAsia"/>
          <w:b/>
          <w:lang w:eastAsia="zh-CN"/>
        </w:rPr>
        <w:t xml:space="preserve"> first. RAN could plan a </w:t>
      </w:r>
      <w:r w:rsidR="0011169E">
        <w:rPr>
          <w:rFonts w:eastAsiaTheme="minorEastAsia" w:hint="eastAsia"/>
          <w:b/>
          <w:lang w:eastAsia="zh-CN"/>
        </w:rPr>
        <w:t xml:space="preserve">session / </w:t>
      </w:r>
      <w:r w:rsidR="00BA012A" w:rsidRPr="00BA012A">
        <w:rPr>
          <w:rFonts w:eastAsiaTheme="minorEastAsia" w:hint="eastAsia"/>
          <w:b/>
          <w:lang w:eastAsia="zh-CN"/>
        </w:rPr>
        <w:t>email discussion for preparation of c</w:t>
      </w:r>
      <w:r w:rsidR="00BA012A" w:rsidRPr="00BA012A">
        <w:rPr>
          <w:b/>
        </w:rPr>
        <w:t>haracterist</w:t>
      </w:r>
      <w:r w:rsidR="00BA012A" w:rsidRPr="007F0DEC">
        <w:rPr>
          <w:b/>
        </w:rPr>
        <w:t>ics template</w:t>
      </w:r>
      <w:r w:rsidR="00BA012A" w:rsidRPr="007F0DEC">
        <w:rPr>
          <w:rFonts w:eastAsiaTheme="minorEastAsia" w:hint="eastAsia"/>
          <w:b/>
          <w:lang w:eastAsia="zh-CN"/>
        </w:rPr>
        <w:t xml:space="preserve"> in RAN#78.</w:t>
      </w:r>
    </w:p>
    <w:p w:rsidR="006A3BCB" w:rsidRDefault="006A3BCB" w:rsidP="00BA012A">
      <w:pPr>
        <w:pStyle w:val="ListParagraph"/>
        <w:numPr>
          <w:ilvl w:val="0"/>
          <w:numId w:val="43"/>
        </w:numPr>
        <w:ind w:firstLineChars="0"/>
        <w:rPr>
          <w:rFonts w:eastAsiaTheme="minorEastAsia"/>
          <w:b/>
          <w:lang w:eastAsia="zh-CN"/>
        </w:rPr>
      </w:pPr>
      <w:r>
        <w:rPr>
          <w:rFonts w:eastAsiaTheme="minorEastAsia" w:hint="eastAsia"/>
          <w:b/>
          <w:lang w:eastAsia="zh-CN"/>
        </w:rPr>
        <w:t>For self evaluation activity,</w:t>
      </w:r>
    </w:p>
    <w:p w:rsidR="006A3BCB" w:rsidRPr="00F2635C" w:rsidRDefault="006A3BCB" w:rsidP="006A3BCB">
      <w:pPr>
        <w:pStyle w:val="ListParagraph"/>
        <w:numPr>
          <w:ilvl w:val="1"/>
          <w:numId w:val="43"/>
        </w:numPr>
        <w:ind w:firstLineChars="0"/>
        <w:rPr>
          <w:rFonts w:eastAsiaTheme="minorEastAsia"/>
          <w:b/>
          <w:lang w:eastAsia="zh-CN"/>
        </w:rPr>
      </w:pPr>
      <w:r w:rsidRPr="00F2635C">
        <w:rPr>
          <w:rFonts w:eastAsiaTheme="minorEastAsia" w:hint="eastAsia"/>
          <w:b/>
          <w:lang w:val="en-US" w:eastAsia="zh-CN"/>
        </w:rPr>
        <w:t>Companies are encouraged to</w:t>
      </w:r>
      <w:r w:rsidRPr="00F2635C">
        <w:rPr>
          <w:rFonts w:eastAsiaTheme="minorEastAsia"/>
          <w:b/>
          <w:lang w:val="en-US" w:eastAsia="zh-CN"/>
        </w:rPr>
        <w:t xml:space="preserve"> </w:t>
      </w:r>
      <w:r w:rsidRPr="00F2635C">
        <w:rPr>
          <w:rFonts w:eastAsiaTheme="minorEastAsia" w:hint="eastAsia"/>
          <w:b/>
          <w:lang w:val="en-US" w:eastAsia="zh-CN"/>
        </w:rPr>
        <w:t xml:space="preserve">further </w:t>
      </w:r>
      <w:r w:rsidRPr="00F2635C">
        <w:rPr>
          <w:rFonts w:eastAsiaTheme="minorEastAsia"/>
          <w:b/>
          <w:lang w:val="en-US" w:eastAsia="zh-CN"/>
        </w:rPr>
        <w:t>review the draft TR skeleton.</w:t>
      </w:r>
      <w:r w:rsidRPr="00F2635C">
        <w:rPr>
          <w:rFonts w:eastAsiaTheme="minorEastAsia" w:hint="eastAsia"/>
          <w:b/>
          <w:lang w:val="en-US" w:eastAsia="zh-CN"/>
        </w:rPr>
        <w:t xml:space="preserve"> If it is agreeable, the draft skeleton can be approved in RAN#77.</w:t>
      </w:r>
    </w:p>
    <w:p w:rsidR="006A3BCB" w:rsidRPr="00F173CC" w:rsidRDefault="006A3BCB" w:rsidP="00F2635C">
      <w:pPr>
        <w:pStyle w:val="ListParagraph"/>
        <w:numPr>
          <w:ilvl w:val="1"/>
          <w:numId w:val="43"/>
        </w:numPr>
        <w:ind w:firstLineChars="0"/>
        <w:rPr>
          <w:rFonts w:eastAsiaTheme="minorEastAsia"/>
          <w:b/>
          <w:lang w:val="en-US" w:eastAsia="zh-CN"/>
        </w:rPr>
      </w:pPr>
      <w:r w:rsidRPr="00F173CC">
        <w:rPr>
          <w:rFonts w:eastAsiaTheme="minorEastAsia" w:hint="eastAsia"/>
          <w:b/>
          <w:lang w:val="en-US" w:eastAsia="zh-CN"/>
        </w:rPr>
        <w:t>For calibration activity, the phased plan is proposed</w:t>
      </w:r>
    </w:p>
    <w:p w:rsidR="006A3BCB" w:rsidRPr="00716E88" w:rsidRDefault="006A3BCB" w:rsidP="00F2635C">
      <w:pPr>
        <w:pStyle w:val="ListParagraph"/>
        <w:numPr>
          <w:ilvl w:val="2"/>
          <w:numId w:val="44"/>
        </w:numPr>
        <w:ind w:firstLineChars="0"/>
        <w:rPr>
          <w:rFonts w:eastAsiaTheme="minorEastAsia"/>
          <w:b/>
          <w:lang w:val="en-US" w:eastAsia="zh-CN"/>
        </w:rPr>
      </w:pPr>
      <w:r w:rsidRPr="00716E88">
        <w:rPr>
          <w:rFonts w:eastAsiaTheme="minorEastAsia" w:hint="eastAsia"/>
          <w:b/>
          <w:lang w:val="en-US" w:eastAsia="zh-CN"/>
        </w:rPr>
        <w:t xml:space="preserve">Phase 1: focuses on calibration for wideband SINR (geometry) and coupling loss for evaluation configurations of </w:t>
      </w:r>
      <w:proofErr w:type="spellStart"/>
      <w:r w:rsidRPr="00716E88">
        <w:rPr>
          <w:rFonts w:eastAsiaTheme="minorEastAsia" w:hint="eastAsia"/>
          <w:b/>
          <w:lang w:val="en-US" w:eastAsia="zh-CN"/>
        </w:rPr>
        <w:t>eMBB</w:t>
      </w:r>
      <w:proofErr w:type="spellEnd"/>
      <w:r w:rsidRPr="00716E88">
        <w:rPr>
          <w:rFonts w:eastAsiaTheme="minorEastAsia" w:hint="eastAsia"/>
          <w:b/>
          <w:lang w:val="en-US" w:eastAsia="zh-CN"/>
        </w:rPr>
        <w:t xml:space="preserve"> and </w:t>
      </w:r>
      <w:proofErr w:type="spellStart"/>
      <w:r w:rsidRPr="00716E88">
        <w:rPr>
          <w:rFonts w:eastAsiaTheme="minorEastAsia" w:hint="eastAsia"/>
          <w:b/>
          <w:lang w:val="en-US" w:eastAsia="zh-CN"/>
        </w:rPr>
        <w:t>mMTC</w:t>
      </w:r>
      <w:proofErr w:type="spellEnd"/>
      <w:r w:rsidRPr="00716E88">
        <w:rPr>
          <w:rFonts w:eastAsiaTheme="minorEastAsia" w:hint="eastAsia"/>
          <w:b/>
          <w:lang w:val="en-US" w:eastAsia="zh-CN"/>
        </w:rPr>
        <w:t xml:space="preserve"> test environments, followed by URLLC test environments.</w:t>
      </w:r>
    </w:p>
    <w:p w:rsidR="006A3BCB" w:rsidRDefault="006A3BCB" w:rsidP="00F2635C">
      <w:pPr>
        <w:pStyle w:val="ListParagraph"/>
        <w:numPr>
          <w:ilvl w:val="2"/>
          <w:numId w:val="44"/>
        </w:numPr>
        <w:ind w:firstLineChars="0"/>
        <w:rPr>
          <w:rFonts w:eastAsiaTheme="minorEastAsia"/>
          <w:b/>
          <w:lang w:val="en-US" w:eastAsia="zh-CN"/>
        </w:rPr>
      </w:pPr>
      <w:r w:rsidRPr="00716E88">
        <w:rPr>
          <w:rFonts w:eastAsiaTheme="minorEastAsia" w:hint="eastAsia"/>
          <w:b/>
          <w:lang w:val="en-US" w:eastAsia="zh-CN"/>
        </w:rPr>
        <w:t xml:space="preserve">Other calibration metrics can be considered in later phase(s). </w:t>
      </w:r>
    </w:p>
    <w:p w:rsidR="006A3BCB" w:rsidRDefault="006A3BCB" w:rsidP="00F2635C">
      <w:pPr>
        <w:pStyle w:val="ListParagraph"/>
        <w:numPr>
          <w:ilvl w:val="2"/>
          <w:numId w:val="44"/>
        </w:numPr>
        <w:ind w:firstLineChars="0"/>
        <w:rPr>
          <w:rFonts w:eastAsiaTheme="minorEastAsia"/>
          <w:b/>
          <w:lang w:val="en-US" w:eastAsia="zh-CN"/>
        </w:rPr>
      </w:pPr>
      <w:r w:rsidRPr="00F82941">
        <w:rPr>
          <w:rFonts w:eastAsiaTheme="minorEastAsia" w:hint="eastAsia"/>
          <w:b/>
          <w:lang w:val="en-US" w:eastAsia="zh-CN"/>
        </w:rPr>
        <w:t>Previous calibration results and parameters could be re-used when applicable.</w:t>
      </w:r>
    </w:p>
    <w:p w:rsidR="006A3BCB" w:rsidRPr="00F2635C" w:rsidRDefault="006A3BCB" w:rsidP="00F2635C">
      <w:pPr>
        <w:pStyle w:val="ListParagraph"/>
        <w:numPr>
          <w:ilvl w:val="1"/>
          <w:numId w:val="43"/>
        </w:numPr>
        <w:ind w:firstLineChars="0"/>
        <w:rPr>
          <w:rFonts w:eastAsiaTheme="minorEastAsia"/>
          <w:b/>
          <w:lang w:val="en-US" w:eastAsia="zh-CN"/>
        </w:rPr>
      </w:pPr>
      <w:r w:rsidRPr="00F2635C">
        <w:rPr>
          <w:rFonts w:eastAsiaTheme="minorEastAsia" w:hint="eastAsia"/>
          <w:b/>
          <w:lang w:val="en-US" w:eastAsia="zh-CN"/>
        </w:rPr>
        <w:t>RAN1 should plan an email discussion on self evaluation calibration activities for Phase 1 after RAN1-</w:t>
      </w:r>
      <w:r w:rsidR="00C45D31">
        <w:rPr>
          <w:rFonts w:eastAsiaTheme="minorEastAsia" w:hint="eastAsia"/>
          <w:b/>
          <w:lang w:val="en-US" w:eastAsia="zh-CN"/>
        </w:rPr>
        <w:t>NR</w:t>
      </w:r>
      <w:r w:rsidRPr="00F2635C">
        <w:rPr>
          <w:rFonts w:eastAsiaTheme="minorEastAsia" w:hint="eastAsia"/>
          <w:b/>
          <w:lang w:val="en-US" w:eastAsia="zh-CN"/>
        </w:rPr>
        <w:t>#3.</w:t>
      </w:r>
    </w:p>
    <w:p w:rsidR="001A29A3" w:rsidRPr="001A29A3" w:rsidRDefault="001A29A3" w:rsidP="001A29A3">
      <w:pPr>
        <w:pStyle w:val="ListParagraph"/>
        <w:numPr>
          <w:ilvl w:val="1"/>
          <w:numId w:val="43"/>
        </w:numPr>
        <w:ind w:firstLineChars="0"/>
        <w:rPr>
          <w:rFonts w:eastAsiaTheme="minorEastAsia"/>
          <w:b/>
          <w:lang w:val="en-US" w:eastAsia="zh-CN"/>
        </w:rPr>
      </w:pPr>
      <w:r w:rsidRPr="001A29A3">
        <w:rPr>
          <w:rFonts w:eastAsiaTheme="minorEastAsia" w:hint="eastAsia"/>
          <w:b/>
          <w:lang w:val="en-US" w:eastAsia="zh-CN"/>
        </w:rPr>
        <w:t xml:space="preserve">RAN1 should take responsibility of the evaluation of at least spectral efficiency (average, 5th percentile user), mobility, user experience data rate, area traffic capacity, peak spectral efficiency, peak data rate, energy efficiency (for </w:t>
      </w:r>
      <w:proofErr w:type="spellStart"/>
      <w:r w:rsidRPr="001A29A3">
        <w:rPr>
          <w:rFonts w:eastAsiaTheme="minorEastAsia" w:hint="eastAsia"/>
          <w:b/>
          <w:lang w:val="en-US" w:eastAsia="zh-CN"/>
        </w:rPr>
        <w:t>eMBB</w:t>
      </w:r>
      <w:proofErr w:type="spellEnd"/>
      <w:r w:rsidRPr="001A29A3">
        <w:rPr>
          <w:rFonts w:eastAsiaTheme="minorEastAsia" w:hint="eastAsia"/>
          <w:b/>
          <w:lang w:val="en-US" w:eastAsia="zh-CN"/>
        </w:rPr>
        <w:t xml:space="preserve">), connection density (for </w:t>
      </w:r>
      <w:proofErr w:type="spellStart"/>
      <w:r w:rsidRPr="001A29A3">
        <w:rPr>
          <w:rFonts w:eastAsiaTheme="minorEastAsia" w:hint="eastAsia"/>
          <w:b/>
          <w:lang w:val="en-US" w:eastAsia="zh-CN"/>
        </w:rPr>
        <w:t>mMTC</w:t>
      </w:r>
      <w:proofErr w:type="spellEnd"/>
      <w:r w:rsidRPr="001A29A3">
        <w:rPr>
          <w:rFonts w:eastAsiaTheme="minorEastAsia" w:hint="eastAsia"/>
          <w:b/>
          <w:lang w:val="en-US" w:eastAsia="zh-CN"/>
        </w:rPr>
        <w:t xml:space="preserve">) and reliability (for URLLC), as well as the related needs for additional details of evaluation method and evaluation models. </w:t>
      </w:r>
    </w:p>
    <w:p w:rsidR="00385949" w:rsidRPr="00BA012A" w:rsidRDefault="00385949" w:rsidP="006A3BCB">
      <w:pPr>
        <w:pStyle w:val="ListParagraph"/>
        <w:numPr>
          <w:ilvl w:val="1"/>
          <w:numId w:val="43"/>
        </w:numPr>
        <w:ind w:firstLineChars="0"/>
        <w:rPr>
          <w:rFonts w:eastAsiaTheme="minorEastAsia"/>
          <w:b/>
          <w:lang w:eastAsia="zh-CN"/>
        </w:rPr>
      </w:pPr>
      <w:r>
        <w:rPr>
          <w:rFonts w:eastAsiaTheme="minorEastAsia" w:hint="eastAsia"/>
          <w:b/>
          <w:lang w:val="en-US" w:eastAsia="zh-CN"/>
        </w:rPr>
        <w:t>User plane latency, control plane latency, mobility interruption time evaluation results</w:t>
      </w:r>
      <w:r w:rsidR="00B62E8B">
        <w:rPr>
          <w:rFonts w:eastAsiaTheme="minorEastAsia" w:hint="eastAsia"/>
          <w:b/>
          <w:lang w:val="en-US" w:eastAsia="zh-CN"/>
        </w:rPr>
        <w:t xml:space="preserve"> (by analytical)</w:t>
      </w:r>
      <w:r>
        <w:rPr>
          <w:rFonts w:eastAsiaTheme="minorEastAsia" w:hint="eastAsia"/>
          <w:b/>
          <w:lang w:val="en-US" w:eastAsia="zh-CN"/>
        </w:rPr>
        <w:t xml:space="preserve"> are reviewed by RAN2, and bandwidth and scalability evaluation results</w:t>
      </w:r>
      <w:r w:rsidR="00B62E8B">
        <w:rPr>
          <w:rFonts w:eastAsiaTheme="minorEastAsia" w:hint="eastAsia"/>
          <w:b/>
          <w:lang w:val="en-US" w:eastAsia="zh-CN"/>
        </w:rPr>
        <w:t xml:space="preserve"> (by inspection)</w:t>
      </w:r>
      <w:r>
        <w:rPr>
          <w:rFonts w:eastAsiaTheme="minorEastAsia" w:hint="eastAsia"/>
          <w:b/>
          <w:lang w:val="en-US" w:eastAsia="zh-CN"/>
        </w:rPr>
        <w:t xml:space="preserve"> is reviewed by RAN4.</w:t>
      </w:r>
    </w:p>
    <w:bookmarkEnd w:id="3"/>
    <w:p w:rsidR="00BB7889" w:rsidRPr="00762E47" w:rsidRDefault="00BB7889" w:rsidP="00351C28">
      <w:pPr>
        <w:pStyle w:val="Heading1"/>
        <w:numPr>
          <w:ilvl w:val="0"/>
          <w:numId w:val="0"/>
        </w:numPr>
        <w:rPr>
          <w:rFonts w:ascii="Times New Roman" w:hAnsi="Times New Roman"/>
        </w:rPr>
      </w:pPr>
      <w:r w:rsidRPr="00762E47">
        <w:rPr>
          <w:rFonts w:ascii="Times New Roman" w:hAnsi="Times New Roman"/>
        </w:rPr>
        <w:t>References</w:t>
      </w:r>
    </w:p>
    <w:p w:rsidR="00F05021" w:rsidRDefault="002E4950" w:rsidP="00F05021">
      <w:pPr>
        <w:pStyle w:val="References"/>
        <w:numPr>
          <w:ilvl w:val="0"/>
          <w:numId w:val="6"/>
        </w:numPr>
        <w:spacing w:line="240" w:lineRule="atLeast"/>
        <w:ind w:left="357" w:hanging="357"/>
        <w:jc w:val="both"/>
        <w:rPr>
          <w:rFonts w:eastAsiaTheme="minorEastAsia"/>
          <w:lang w:eastAsia="zh-CN"/>
        </w:rPr>
      </w:pPr>
      <w:r w:rsidRPr="002E4950">
        <w:rPr>
          <w:lang w:eastAsia="zh-CN"/>
        </w:rPr>
        <w:t>RP-170832</w:t>
      </w:r>
      <w:r w:rsidR="00EE2FCB">
        <w:rPr>
          <w:rFonts w:hint="eastAsia"/>
          <w:lang w:eastAsia="zh-CN"/>
        </w:rPr>
        <w:t xml:space="preserve">, </w:t>
      </w:r>
      <w:r w:rsidR="00EE2FCB">
        <w:rPr>
          <w:lang w:eastAsia="zh-CN"/>
        </w:rPr>
        <w:t>“</w:t>
      </w:r>
      <w:r w:rsidRPr="002E4950">
        <w:rPr>
          <w:lang w:eastAsia="zh-CN"/>
        </w:rPr>
        <w:t>New Study Item on Self Evaluation towards IMT-2020 submission</w:t>
      </w:r>
      <w:r w:rsidR="00EE2FCB">
        <w:rPr>
          <w:lang w:eastAsia="zh-CN"/>
        </w:rPr>
        <w:t>”</w:t>
      </w:r>
      <w:r w:rsidR="00EE2FCB">
        <w:rPr>
          <w:rFonts w:hint="eastAsia"/>
          <w:lang w:eastAsia="zh-CN"/>
        </w:rPr>
        <w:t xml:space="preserve">, </w:t>
      </w:r>
      <w:r w:rsidRPr="002E4950">
        <w:rPr>
          <w:lang w:eastAsia="zh-CN"/>
        </w:rPr>
        <w:t>Huawei, Ericsson</w:t>
      </w:r>
      <w:r w:rsidR="00EE2FCB">
        <w:rPr>
          <w:rFonts w:hint="eastAsia"/>
          <w:lang w:eastAsia="zh-CN"/>
        </w:rPr>
        <w:t xml:space="preserve">, </w:t>
      </w:r>
      <w:r>
        <w:rPr>
          <w:rFonts w:eastAsiaTheme="minorEastAsia" w:hint="eastAsia"/>
          <w:lang w:eastAsia="zh-CN"/>
        </w:rPr>
        <w:t>March 2017</w:t>
      </w:r>
      <w:r w:rsidR="005666B7">
        <w:rPr>
          <w:rFonts w:hint="eastAsia"/>
          <w:lang w:eastAsia="zh-CN"/>
        </w:rPr>
        <w:t>.</w:t>
      </w:r>
    </w:p>
    <w:p w:rsidR="00D91CD7" w:rsidRDefault="00D91CD7" w:rsidP="00D91CD7">
      <w:pPr>
        <w:pStyle w:val="References"/>
        <w:numPr>
          <w:ilvl w:val="0"/>
          <w:numId w:val="6"/>
        </w:numPr>
        <w:spacing w:line="240" w:lineRule="atLeast"/>
        <w:ind w:left="357" w:hanging="357"/>
        <w:jc w:val="both"/>
        <w:rPr>
          <w:rFonts w:eastAsiaTheme="minorEastAsia"/>
          <w:lang w:eastAsia="zh-CN"/>
        </w:rPr>
      </w:pPr>
      <w:r>
        <w:rPr>
          <w:rFonts w:eastAsiaTheme="minorEastAsia" w:hint="eastAsia"/>
          <w:lang w:eastAsia="zh-CN"/>
        </w:rPr>
        <w:t>RP-17</w:t>
      </w:r>
      <w:r w:rsidRPr="00D91CD7">
        <w:rPr>
          <w:rFonts w:eastAsiaTheme="minorEastAsia"/>
          <w:lang w:eastAsia="zh-CN"/>
        </w:rPr>
        <w:t>1451</w:t>
      </w:r>
      <w:r>
        <w:rPr>
          <w:rFonts w:eastAsiaTheme="minorEastAsia" w:hint="eastAsia"/>
          <w:lang w:eastAsia="zh-CN"/>
        </w:rPr>
        <w:t xml:space="preserve">, </w:t>
      </w:r>
      <w:r>
        <w:rPr>
          <w:rFonts w:eastAsiaTheme="minorEastAsia"/>
          <w:lang w:eastAsia="zh-CN"/>
        </w:rPr>
        <w:t>“</w:t>
      </w:r>
      <w:r w:rsidRPr="00D91CD7">
        <w:rPr>
          <w:rFonts w:eastAsiaTheme="minorEastAsia"/>
          <w:lang w:eastAsia="zh-CN"/>
        </w:rPr>
        <w:t>Revision of SI: Study on self-evaluation towards IMT-2020 submission</w:t>
      </w:r>
      <w:r>
        <w:rPr>
          <w:rFonts w:eastAsiaTheme="minorEastAsia"/>
          <w:lang w:eastAsia="zh-CN"/>
        </w:rPr>
        <w:t>”</w:t>
      </w:r>
      <w:r>
        <w:rPr>
          <w:rFonts w:eastAsiaTheme="minorEastAsia" w:hint="eastAsia"/>
          <w:lang w:eastAsia="zh-CN"/>
        </w:rPr>
        <w:t xml:space="preserve">, </w:t>
      </w:r>
      <w:r w:rsidRPr="00D91CD7">
        <w:rPr>
          <w:rFonts w:eastAsiaTheme="minorEastAsia"/>
          <w:lang w:eastAsia="zh-CN"/>
        </w:rPr>
        <w:t>Huawei, Ericsson, Telecom Italia</w:t>
      </w:r>
      <w:r>
        <w:rPr>
          <w:rFonts w:eastAsiaTheme="minorEastAsia" w:hint="eastAsia"/>
          <w:lang w:eastAsia="zh-CN"/>
        </w:rPr>
        <w:t>, June 2017.</w:t>
      </w:r>
    </w:p>
    <w:p w:rsidR="001F014E" w:rsidRDefault="001F014E" w:rsidP="001F014E">
      <w:pPr>
        <w:pStyle w:val="References"/>
        <w:numPr>
          <w:ilvl w:val="0"/>
          <w:numId w:val="6"/>
        </w:numPr>
        <w:spacing w:line="240" w:lineRule="atLeast"/>
        <w:ind w:left="357" w:hanging="357"/>
        <w:jc w:val="both"/>
        <w:rPr>
          <w:rFonts w:eastAsiaTheme="minorEastAsia"/>
          <w:lang w:val="en-GB" w:eastAsia="zh-CN"/>
        </w:rPr>
      </w:pPr>
      <w:r w:rsidRPr="00FB4EC2">
        <w:rPr>
          <w:lang w:val="en-GB" w:eastAsia="zh-CN"/>
        </w:rPr>
        <w:t>RP-170827</w:t>
      </w:r>
      <w:r>
        <w:rPr>
          <w:rFonts w:eastAsiaTheme="minorEastAsia" w:hint="eastAsia"/>
          <w:lang w:val="en-GB" w:eastAsia="zh-CN"/>
        </w:rPr>
        <w:t>,</w:t>
      </w:r>
      <w:r w:rsidRPr="00FB4EC2">
        <w:rPr>
          <w:lang w:val="en-GB" w:eastAsia="zh-CN"/>
        </w:rPr>
        <w:t xml:space="preserve"> </w:t>
      </w:r>
      <w:r>
        <w:rPr>
          <w:rFonts w:eastAsiaTheme="minorEastAsia"/>
          <w:lang w:val="en-GB" w:eastAsia="zh-CN"/>
        </w:rPr>
        <w:t>“</w:t>
      </w:r>
      <w:r w:rsidRPr="00FB4EC2">
        <w:rPr>
          <w:lang w:val="en-GB" w:eastAsia="zh-CN"/>
        </w:rPr>
        <w:t>Way Forward on Rel-15 NR S</w:t>
      </w:r>
      <w:r>
        <w:rPr>
          <w:rFonts w:eastAsiaTheme="minorEastAsia" w:hint="eastAsia"/>
          <w:lang w:val="en-GB" w:eastAsia="zh-CN"/>
        </w:rPr>
        <w:t>I</w:t>
      </w:r>
      <w:r w:rsidRPr="00FB4EC2">
        <w:rPr>
          <w:lang w:val="en-GB" w:eastAsia="zh-CN"/>
        </w:rPr>
        <w:t>s</w:t>
      </w:r>
      <w:r>
        <w:rPr>
          <w:rFonts w:eastAsiaTheme="minorEastAsia"/>
          <w:lang w:val="en-GB" w:eastAsia="zh-CN"/>
        </w:rPr>
        <w:t>”</w:t>
      </w:r>
      <w:r>
        <w:rPr>
          <w:rFonts w:eastAsiaTheme="minorEastAsia" w:hint="eastAsia"/>
          <w:lang w:val="en-GB" w:eastAsia="zh-CN"/>
        </w:rPr>
        <w:t xml:space="preserve">, </w:t>
      </w:r>
      <w:proofErr w:type="gramStart"/>
      <w:r w:rsidRPr="00FB4EC2">
        <w:rPr>
          <w:rFonts w:eastAsiaTheme="minorEastAsia"/>
          <w:lang w:val="en-GB" w:eastAsia="zh-CN"/>
        </w:rPr>
        <w:t>Drafting</w:t>
      </w:r>
      <w:proofErr w:type="gramEnd"/>
      <w:r w:rsidRPr="00FB4EC2">
        <w:rPr>
          <w:rFonts w:eastAsiaTheme="minorEastAsia"/>
          <w:lang w:val="en-GB" w:eastAsia="zh-CN"/>
        </w:rPr>
        <w:t xml:space="preserve"> group convenor</w:t>
      </w:r>
      <w:r>
        <w:rPr>
          <w:rFonts w:eastAsiaTheme="minorEastAsia" w:hint="eastAsia"/>
          <w:lang w:val="en-GB" w:eastAsia="zh-CN"/>
        </w:rPr>
        <w:t>, March 2017.</w:t>
      </w:r>
    </w:p>
    <w:p w:rsidR="006473AB" w:rsidRDefault="00CD43D5" w:rsidP="006473AB">
      <w:pPr>
        <w:pStyle w:val="References"/>
        <w:numPr>
          <w:ilvl w:val="0"/>
          <w:numId w:val="6"/>
        </w:numPr>
        <w:spacing w:line="240" w:lineRule="atLeast"/>
        <w:ind w:left="357" w:hanging="357"/>
        <w:jc w:val="both"/>
        <w:rPr>
          <w:rFonts w:eastAsiaTheme="minorEastAsia"/>
          <w:lang w:val="en-GB" w:eastAsia="zh-CN"/>
        </w:rPr>
      </w:pPr>
      <w:r w:rsidRPr="00CD43D5">
        <w:rPr>
          <w:rFonts w:eastAsiaTheme="minorEastAsia"/>
          <w:lang w:val="en-GB" w:eastAsia="zh-CN"/>
        </w:rPr>
        <w:t>RP-171129</w:t>
      </w:r>
      <w:r w:rsidR="00FB4EC2">
        <w:rPr>
          <w:rFonts w:eastAsiaTheme="minorEastAsia" w:hint="eastAsia"/>
          <w:lang w:val="en-GB" w:eastAsia="zh-CN"/>
        </w:rPr>
        <w:t>,</w:t>
      </w:r>
      <w:r w:rsidR="00FB4EC2" w:rsidRPr="00FB4EC2">
        <w:rPr>
          <w:lang w:val="en-GB" w:eastAsia="zh-CN"/>
        </w:rPr>
        <w:t xml:space="preserve"> </w:t>
      </w:r>
      <w:r w:rsidR="00FB4EC2">
        <w:rPr>
          <w:rFonts w:eastAsiaTheme="minorEastAsia"/>
          <w:lang w:val="en-GB" w:eastAsia="zh-CN"/>
        </w:rPr>
        <w:t>“</w:t>
      </w:r>
      <w:r w:rsidR="009C1A3D" w:rsidRPr="009C1A3D">
        <w:rPr>
          <w:lang w:val="en-GB" w:eastAsia="zh-CN"/>
        </w:rPr>
        <w:t xml:space="preserve">Updated </w:t>
      </w:r>
      <w:proofErr w:type="spellStart"/>
      <w:r w:rsidR="009C1A3D" w:rsidRPr="009C1A3D">
        <w:rPr>
          <w:lang w:val="en-GB" w:eastAsia="zh-CN"/>
        </w:rPr>
        <w:t>workplan</w:t>
      </w:r>
      <w:proofErr w:type="spellEnd"/>
      <w:r w:rsidR="009C1A3D" w:rsidRPr="009C1A3D">
        <w:rPr>
          <w:lang w:val="en-GB" w:eastAsia="zh-CN"/>
        </w:rPr>
        <w:t xml:space="preserve"> for the study on self-evaluation towards IMT-2020 submission</w:t>
      </w:r>
      <w:r w:rsidR="00FB4EC2">
        <w:rPr>
          <w:rFonts w:eastAsiaTheme="minorEastAsia"/>
          <w:lang w:val="en-GB" w:eastAsia="zh-CN"/>
        </w:rPr>
        <w:t>”</w:t>
      </w:r>
      <w:r w:rsidR="00FB4EC2">
        <w:rPr>
          <w:rFonts w:eastAsiaTheme="minorEastAsia" w:hint="eastAsia"/>
          <w:lang w:val="en-GB" w:eastAsia="zh-CN"/>
        </w:rPr>
        <w:t xml:space="preserve">, </w:t>
      </w:r>
      <w:r w:rsidR="007551FC" w:rsidRPr="007551FC">
        <w:rPr>
          <w:rFonts w:eastAsiaTheme="minorEastAsia"/>
          <w:lang w:val="en-GB" w:eastAsia="zh-CN"/>
        </w:rPr>
        <w:t>Huawei, Ericsson, Telecom Italia</w:t>
      </w:r>
      <w:r w:rsidR="00FB4EC2">
        <w:rPr>
          <w:rFonts w:eastAsiaTheme="minorEastAsia" w:hint="eastAsia"/>
          <w:lang w:val="en-GB" w:eastAsia="zh-CN"/>
        </w:rPr>
        <w:t xml:space="preserve">, </w:t>
      </w:r>
      <w:r w:rsidR="007551FC">
        <w:rPr>
          <w:rFonts w:eastAsiaTheme="minorEastAsia" w:hint="eastAsia"/>
          <w:lang w:val="en-GB" w:eastAsia="zh-CN"/>
        </w:rPr>
        <w:t>June</w:t>
      </w:r>
      <w:r w:rsidR="00FB4EC2">
        <w:rPr>
          <w:rFonts w:eastAsiaTheme="minorEastAsia" w:hint="eastAsia"/>
          <w:lang w:val="en-GB" w:eastAsia="zh-CN"/>
        </w:rPr>
        <w:t xml:space="preserve"> 2017.</w:t>
      </w:r>
    </w:p>
    <w:p w:rsidR="00B91827" w:rsidRDefault="00B91827" w:rsidP="00B91827">
      <w:pPr>
        <w:pStyle w:val="References"/>
        <w:numPr>
          <w:ilvl w:val="0"/>
          <w:numId w:val="6"/>
        </w:numPr>
        <w:spacing w:line="240" w:lineRule="atLeast"/>
        <w:ind w:left="357" w:hanging="357"/>
        <w:jc w:val="both"/>
        <w:rPr>
          <w:rFonts w:eastAsiaTheme="minorEastAsia"/>
          <w:szCs w:val="20"/>
          <w:lang w:eastAsia="zh-CN"/>
        </w:rPr>
      </w:pPr>
      <w:r w:rsidRPr="008A3473">
        <w:rPr>
          <w:lang w:val="en-GB" w:eastAsia="zh-CN"/>
        </w:rPr>
        <w:t>RP-</w:t>
      </w:r>
      <w:r w:rsidR="002A1972" w:rsidRPr="002A1972">
        <w:rPr>
          <w:rFonts w:eastAsiaTheme="minorEastAsia"/>
          <w:lang w:val="en-GB" w:eastAsia="zh-CN"/>
        </w:rPr>
        <w:t>171559</w:t>
      </w:r>
      <w:r>
        <w:rPr>
          <w:rFonts w:eastAsiaTheme="minorEastAsia" w:hint="eastAsia"/>
          <w:lang w:val="en-GB" w:eastAsia="zh-CN"/>
        </w:rPr>
        <w:t xml:space="preserve">, </w:t>
      </w:r>
      <w:r>
        <w:rPr>
          <w:rFonts w:eastAsiaTheme="minorEastAsia"/>
          <w:lang w:val="en-GB" w:eastAsia="zh-CN"/>
        </w:rPr>
        <w:t>“</w:t>
      </w:r>
      <w:r w:rsidR="004E7E05">
        <w:rPr>
          <w:lang w:eastAsia="zh-CN"/>
        </w:rPr>
        <w:t>Availability of</w:t>
      </w:r>
      <w:r w:rsidR="004E7E05" w:rsidRPr="00AF474B">
        <w:rPr>
          <w:lang w:eastAsia="zh-CN"/>
        </w:rPr>
        <w:t xml:space="preserve"> </w:t>
      </w:r>
      <w:r w:rsidR="004E7E05">
        <w:rPr>
          <w:lang w:eastAsia="zh-CN"/>
        </w:rPr>
        <w:t>Addendum 3 to Circular Letter 5/LCCE/59 related to p</w:t>
      </w:r>
      <w:r w:rsidR="004E7E05" w:rsidRPr="00AF474B">
        <w:rPr>
          <w:lang w:eastAsia="zh-CN"/>
        </w:rPr>
        <w:t>roposals for candidate radio interface technologies for the terrestrial components of the radio interface(s) for IMT-2020 and</w:t>
      </w:r>
      <w:r w:rsidR="004E7E05">
        <w:rPr>
          <w:lang w:eastAsia="zh-CN"/>
        </w:rPr>
        <w:t xml:space="preserve"> </w:t>
      </w:r>
      <w:r w:rsidR="004E7E05" w:rsidRPr="00AF474B">
        <w:rPr>
          <w:lang w:eastAsia="zh-CN"/>
        </w:rPr>
        <w:t>their subsequent evaluation</w:t>
      </w:r>
      <w:r w:rsidRPr="007D6DBE">
        <w:rPr>
          <w:rFonts w:eastAsiaTheme="minorEastAsia"/>
          <w:szCs w:val="20"/>
          <w:lang w:val="en-GB" w:eastAsia="zh-CN"/>
        </w:rPr>
        <w:t>”</w:t>
      </w:r>
      <w:r w:rsidRPr="007D6DBE">
        <w:rPr>
          <w:rFonts w:eastAsiaTheme="minorEastAsia" w:hint="eastAsia"/>
          <w:szCs w:val="20"/>
          <w:lang w:val="en-GB" w:eastAsia="zh-CN"/>
        </w:rPr>
        <w:t xml:space="preserve">, </w:t>
      </w:r>
      <w:r w:rsidR="004E7E05">
        <w:rPr>
          <w:rFonts w:eastAsiaTheme="minorEastAsia" w:hint="eastAsia"/>
          <w:szCs w:val="20"/>
          <w:lang w:val="en-GB" w:eastAsia="zh-CN"/>
        </w:rPr>
        <w:t>ITU-R WP 5D</w:t>
      </w:r>
      <w:r w:rsidRPr="007D6DBE">
        <w:rPr>
          <w:rFonts w:eastAsiaTheme="minorEastAsia" w:hint="eastAsia"/>
          <w:szCs w:val="20"/>
          <w:lang w:eastAsia="zh-CN"/>
        </w:rPr>
        <w:t>.</w:t>
      </w:r>
    </w:p>
    <w:p w:rsidR="005D762B" w:rsidRDefault="005D762B" w:rsidP="005D762B">
      <w:pPr>
        <w:pStyle w:val="References"/>
        <w:numPr>
          <w:ilvl w:val="0"/>
          <w:numId w:val="6"/>
        </w:numPr>
        <w:spacing w:line="240" w:lineRule="atLeast"/>
        <w:ind w:left="357" w:hanging="357"/>
        <w:jc w:val="both"/>
        <w:rPr>
          <w:rFonts w:eastAsiaTheme="minorEastAsia"/>
          <w:lang w:val="en-GB" w:eastAsia="zh-CN"/>
        </w:rPr>
      </w:pPr>
      <w:r>
        <w:rPr>
          <w:rFonts w:eastAsiaTheme="minorEastAsia" w:hint="eastAsia"/>
          <w:lang w:val="en-GB" w:eastAsia="zh-CN"/>
        </w:rPr>
        <w:t xml:space="preserve">RP-170044, </w:t>
      </w:r>
      <w:r>
        <w:rPr>
          <w:rFonts w:eastAsiaTheme="minorEastAsia"/>
          <w:lang w:val="en-GB" w:eastAsia="zh-CN"/>
        </w:rPr>
        <w:t>“</w:t>
      </w:r>
      <w:r w:rsidRPr="00AF474B">
        <w:rPr>
          <w:lang w:eastAsia="zh-CN"/>
        </w:rPr>
        <w:t>Further information on the invitation for submission of proposals for candidate radio interface technologies for the terrestrial components of the radio interface(s) for IMT-2020 and invitation to participate in their subsequent evaluation</w:t>
      </w:r>
      <w:r>
        <w:rPr>
          <w:rFonts w:eastAsiaTheme="minorEastAsia"/>
          <w:lang w:val="en-GB" w:eastAsia="zh-CN"/>
        </w:rPr>
        <w:t>”</w:t>
      </w:r>
      <w:r>
        <w:rPr>
          <w:rFonts w:eastAsiaTheme="minorEastAsia" w:hint="eastAsia"/>
          <w:lang w:val="en-GB" w:eastAsia="zh-CN"/>
        </w:rPr>
        <w:t>, ITU-R WP 5D, March 2017.</w:t>
      </w:r>
    </w:p>
    <w:p w:rsidR="007A728E" w:rsidRDefault="007A728E" w:rsidP="007A728E">
      <w:pPr>
        <w:pStyle w:val="References"/>
        <w:numPr>
          <w:ilvl w:val="0"/>
          <w:numId w:val="6"/>
        </w:numPr>
        <w:spacing w:line="240" w:lineRule="atLeast"/>
        <w:ind w:left="357" w:hanging="357"/>
        <w:jc w:val="both"/>
        <w:rPr>
          <w:rFonts w:eastAsiaTheme="minorEastAsia"/>
          <w:lang w:val="en-GB" w:eastAsia="zh-CN"/>
        </w:rPr>
      </w:pPr>
      <w:r>
        <w:rPr>
          <w:rFonts w:eastAsiaTheme="minorEastAsia" w:hint="eastAsia"/>
          <w:lang w:val="en-GB" w:eastAsia="zh-CN"/>
        </w:rPr>
        <w:t>RP-</w:t>
      </w:r>
      <w:r w:rsidR="004E4699" w:rsidRPr="004E4699">
        <w:rPr>
          <w:rFonts w:eastAsiaTheme="minorEastAsia"/>
          <w:lang w:val="en-GB" w:eastAsia="zh-CN"/>
        </w:rPr>
        <w:t>171768</w:t>
      </w:r>
      <w:r>
        <w:rPr>
          <w:rFonts w:eastAsiaTheme="minorEastAsia" w:hint="eastAsia"/>
          <w:lang w:val="en-GB" w:eastAsia="zh-CN"/>
        </w:rPr>
        <w:t xml:space="preserve">, </w:t>
      </w:r>
      <w:r>
        <w:rPr>
          <w:rFonts w:eastAsiaTheme="minorEastAsia"/>
          <w:lang w:val="en-GB" w:eastAsia="zh-CN"/>
        </w:rPr>
        <w:t>“</w:t>
      </w:r>
      <w:r w:rsidR="00D27DFE" w:rsidRPr="00D27DFE">
        <w:rPr>
          <w:lang w:eastAsia="zh-CN"/>
        </w:rPr>
        <w:t>Summary of ITU-R evaluation criteria and consideration for self evaluation</w:t>
      </w:r>
      <w:r>
        <w:rPr>
          <w:rFonts w:eastAsiaTheme="minorEastAsia"/>
          <w:lang w:val="en-GB" w:eastAsia="zh-CN"/>
        </w:rPr>
        <w:t>”</w:t>
      </w:r>
      <w:r>
        <w:rPr>
          <w:rFonts w:eastAsiaTheme="minorEastAsia" w:hint="eastAsia"/>
          <w:lang w:val="en-GB" w:eastAsia="zh-CN"/>
        </w:rPr>
        <w:t xml:space="preserve">, </w:t>
      </w:r>
      <w:r w:rsidR="00E24862" w:rsidRPr="00E24862">
        <w:rPr>
          <w:rFonts w:eastAsiaTheme="minorEastAsia"/>
          <w:lang w:val="en-GB" w:eastAsia="zh-CN"/>
        </w:rPr>
        <w:t>Huawei, HiSilicon</w:t>
      </w:r>
      <w:r>
        <w:rPr>
          <w:rFonts w:eastAsiaTheme="minorEastAsia" w:hint="eastAsia"/>
          <w:lang w:val="en-GB" w:eastAsia="zh-CN"/>
        </w:rPr>
        <w:t xml:space="preserve">, </w:t>
      </w:r>
      <w:r w:rsidR="00441D07">
        <w:rPr>
          <w:rFonts w:eastAsiaTheme="minorEastAsia" w:hint="eastAsia"/>
          <w:lang w:val="en-GB" w:eastAsia="zh-CN"/>
        </w:rPr>
        <w:t>September</w:t>
      </w:r>
      <w:r>
        <w:rPr>
          <w:rFonts w:eastAsiaTheme="minorEastAsia" w:hint="eastAsia"/>
          <w:lang w:val="en-GB" w:eastAsia="zh-CN"/>
        </w:rPr>
        <w:t xml:space="preserve"> 2017.</w:t>
      </w:r>
    </w:p>
    <w:p w:rsidR="00631D8A" w:rsidRPr="0074562A" w:rsidRDefault="00D030E5" w:rsidP="00631D8A">
      <w:pPr>
        <w:pStyle w:val="References"/>
        <w:numPr>
          <w:ilvl w:val="0"/>
          <w:numId w:val="6"/>
        </w:numPr>
        <w:spacing w:line="240" w:lineRule="atLeast"/>
        <w:ind w:left="357" w:hanging="357"/>
        <w:jc w:val="both"/>
        <w:rPr>
          <w:rFonts w:eastAsiaTheme="minorEastAsia"/>
          <w:lang w:val="en-GB" w:eastAsia="zh-CN"/>
        </w:rPr>
      </w:pPr>
      <w:r>
        <w:rPr>
          <w:rFonts w:eastAsiaTheme="minorEastAsia" w:hint="eastAsia"/>
          <w:lang w:val="en-GB" w:eastAsia="zh-CN"/>
        </w:rPr>
        <w:t>RP-</w:t>
      </w:r>
      <w:r w:rsidR="00216AB9" w:rsidRPr="00216AB9">
        <w:rPr>
          <w:rFonts w:eastAsiaTheme="minorEastAsia"/>
          <w:lang w:val="en-GB" w:eastAsia="zh-CN"/>
        </w:rPr>
        <w:t>171584</w:t>
      </w:r>
      <w:r>
        <w:rPr>
          <w:rFonts w:eastAsiaTheme="minorEastAsia" w:hint="eastAsia"/>
          <w:lang w:val="en-GB" w:eastAsia="zh-CN"/>
        </w:rPr>
        <w:t xml:space="preserve">, </w:t>
      </w:r>
      <w:r>
        <w:rPr>
          <w:rFonts w:eastAsiaTheme="minorEastAsia"/>
          <w:lang w:val="en-GB" w:eastAsia="zh-CN"/>
        </w:rPr>
        <w:t>“</w:t>
      </w:r>
      <w:r w:rsidR="00AC332C" w:rsidRPr="00AC332C">
        <w:rPr>
          <w:lang w:eastAsia="zh-CN"/>
        </w:rPr>
        <w:t>Summary of email discussion [76-05] IMT2020 submission</w:t>
      </w:r>
      <w:r>
        <w:rPr>
          <w:rFonts w:eastAsiaTheme="minorEastAsia"/>
          <w:lang w:val="en-GB" w:eastAsia="zh-CN"/>
        </w:rPr>
        <w:t>”</w:t>
      </w:r>
      <w:r>
        <w:rPr>
          <w:rFonts w:eastAsiaTheme="minorEastAsia" w:hint="eastAsia"/>
          <w:lang w:val="en-GB" w:eastAsia="zh-CN"/>
        </w:rPr>
        <w:t xml:space="preserve">, </w:t>
      </w:r>
      <w:r w:rsidR="00BA76AF">
        <w:rPr>
          <w:rFonts w:eastAsiaTheme="minorEastAsia" w:hint="eastAsia"/>
          <w:lang w:val="en-GB" w:eastAsia="zh-CN"/>
        </w:rPr>
        <w:t>Telecom Italia</w:t>
      </w:r>
      <w:r w:rsidR="001967AA" w:rsidRPr="001967AA">
        <w:rPr>
          <w:rFonts w:eastAsiaTheme="minorEastAsia"/>
          <w:lang w:val="en-GB" w:eastAsia="zh-CN"/>
        </w:rPr>
        <w:t xml:space="preserve"> </w:t>
      </w:r>
      <w:proofErr w:type="spellStart"/>
      <w:r w:rsidR="001967AA" w:rsidRPr="001967AA">
        <w:rPr>
          <w:rFonts w:eastAsiaTheme="minorEastAsia"/>
          <w:lang w:val="en-GB" w:eastAsia="zh-CN"/>
        </w:rPr>
        <w:t>S.p.A</w:t>
      </w:r>
      <w:proofErr w:type="spellEnd"/>
      <w:r w:rsidR="001967AA" w:rsidRPr="001967AA">
        <w:rPr>
          <w:rFonts w:eastAsiaTheme="minorEastAsia"/>
          <w:lang w:val="en-GB" w:eastAsia="zh-CN"/>
        </w:rPr>
        <w:t>.</w:t>
      </w:r>
      <w:r>
        <w:rPr>
          <w:rFonts w:eastAsiaTheme="minorEastAsia" w:hint="eastAsia"/>
          <w:lang w:val="en-GB" w:eastAsia="zh-CN"/>
        </w:rPr>
        <w:t>, September 2017.</w:t>
      </w:r>
    </w:p>
    <w:sectPr w:rsidR="00631D8A" w:rsidRPr="0074562A"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5A1" w:rsidRDefault="00A655A1">
      <w:r>
        <w:separator/>
      </w:r>
    </w:p>
  </w:endnote>
  <w:endnote w:type="continuationSeparator" w:id="0">
    <w:p w:rsidR="00A655A1" w:rsidRDefault="00A6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5A1" w:rsidRDefault="00A655A1">
      <w:r>
        <w:separator/>
      </w:r>
    </w:p>
  </w:footnote>
  <w:footnote w:type="continuationSeparator" w:id="0">
    <w:p w:rsidR="00A655A1" w:rsidRDefault="00A655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94D7F"/>
    <w:multiLevelType w:val="hybridMultilevel"/>
    <w:tmpl w:val="5CACA568"/>
    <w:lvl w:ilvl="0" w:tplc="E34465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314AD7"/>
    <w:multiLevelType w:val="hybridMultilevel"/>
    <w:tmpl w:val="2356120E"/>
    <w:lvl w:ilvl="0" w:tplc="CEECE122">
      <w:start w:val="363"/>
      <w:numFmt w:val="bullet"/>
      <w:lvlText w:val="-"/>
      <w:lvlJc w:val="left"/>
      <w:pPr>
        <w:ind w:left="644" w:hanging="360"/>
      </w:pPr>
      <w:rPr>
        <w:rFonts w:ascii="Times New Roman" w:eastAsia="SimSun" w:hAnsi="Times New Roman" w:cs="Times New Roman" w:hint="default"/>
      </w:rPr>
    </w:lvl>
    <w:lvl w:ilvl="1" w:tplc="8A767158">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566E5C"/>
    <w:multiLevelType w:val="hybridMultilevel"/>
    <w:tmpl w:val="02B095E8"/>
    <w:lvl w:ilvl="0" w:tplc="7E22795A">
      <w:start w:val="1"/>
      <w:numFmt w:val="bullet"/>
      <w:lvlText w:val="–"/>
      <w:lvlJc w:val="left"/>
      <w:pPr>
        <w:tabs>
          <w:tab w:val="num" w:pos="720"/>
        </w:tabs>
        <w:ind w:left="720" w:hanging="360"/>
      </w:pPr>
      <w:rPr>
        <w:rFonts w:ascii="Arial" w:hAnsi="Arial" w:hint="default"/>
      </w:rPr>
    </w:lvl>
    <w:lvl w:ilvl="1" w:tplc="EF4AB1BE">
      <w:start w:val="1"/>
      <w:numFmt w:val="bullet"/>
      <w:lvlText w:val="–"/>
      <w:lvlJc w:val="left"/>
      <w:pPr>
        <w:tabs>
          <w:tab w:val="num" w:pos="1440"/>
        </w:tabs>
        <w:ind w:left="1440" w:hanging="360"/>
      </w:pPr>
      <w:rPr>
        <w:rFonts w:ascii="Arial" w:hAnsi="Arial" w:hint="default"/>
      </w:rPr>
    </w:lvl>
    <w:lvl w:ilvl="2" w:tplc="48E6181A" w:tentative="1">
      <w:start w:val="1"/>
      <w:numFmt w:val="bullet"/>
      <w:lvlText w:val="–"/>
      <w:lvlJc w:val="left"/>
      <w:pPr>
        <w:tabs>
          <w:tab w:val="num" w:pos="2160"/>
        </w:tabs>
        <w:ind w:left="2160" w:hanging="360"/>
      </w:pPr>
      <w:rPr>
        <w:rFonts w:ascii="Arial" w:hAnsi="Arial" w:hint="default"/>
      </w:rPr>
    </w:lvl>
    <w:lvl w:ilvl="3" w:tplc="0E04FF0C" w:tentative="1">
      <w:start w:val="1"/>
      <w:numFmt w:val="bullet"/>
      <w:lvlText w:val="–"/>
      <w:lvlJc w:val="left"/>
      <w:pPr>
        <w:tabs>
          <w:tab w:val="num" w:pos="2880"/>
        </w:tabs>
        <w:ind w:left="2880" w:hanging="360"/>
      </w:pPr>
      <w:rPr>
        <w:rFonts w:ascii="Arial" w:hAnsi="Arial" w:hint="default"/>
      </w:rPr>
    </w:lvl>
    <w:lvl w:ilvl="4" w:tplc="13F626EA" w:tentative="1">
      <w:start w:val="1"/>
      <w:numFmt w:val="bullet"/>
      <w:lvlText w:val="–"/>
      <w:lvlJc w:val="left"/>
      <w:pPr>
        <w:tabs>
          <w:tab w:val="num" w:pos="3600"/>
        </w:tabs>
        <w:ind w:left="3600" w:hanging="360"/>
      </w:pPr>
      <w:rPr>
        <w:rFonts w:ascii="Arial" w:hAnsi="Arial" w:hint="default"/>
      </w:rPr>
    </w:lvl>
    <w:lvl w:ilvl="5" w:tplc="45DEA4F6" w:tentative="1">
      <w:start w:val="1"/>
      <w:numFmt w:val="bullet"/>
      <w:lvlText w:val="–"/>
      <w:lvlJc w:val="left"/>
      <w:pPr>
        <w:tabs>
          <w:tab w:val="num" w:pos="4320"/>
        </w:tabs>
        <w:ind w:left="4320" w:hanging="360"/>
      </w:pPr>
      <w:rPr>
        <w:rFonts w:ascii="Arial" w:hAnsi="Arial" w:hint="default"/>
      </w:rPr>
    </w:lvl>
    <w:lvl w:ilvl="6" w:tplc="DFC4FCC2" w:tentative="1">
      <w:start w:val="1"/>
      <w:numFmt w:val="bullet"/>
      <w:lvlText w:val="–"/>
      <w:lvlJc w:val="left"/>
      <w:pPr>
        <w:tabs>
          <w:tab w:val="num" w:pos="5040"/>
        </w:tabs>
        <w:ind w:left="5040" w:hanging="360"/>
      </w:pPr>
      <w:rPr>
        <w:rFonts w:ascii="Arial" w:hAnsi="Arial" w:hint="default"/>
      </w:rPr>
    </w:lvl>
    <w:lvl w:ilvl="7" w:tplc="31145D3C" w:tentative="1">
      <w:start w:val="1"/>
      <w:numFmt w:val="bullet"/>
      <w:lvlText w:val="–"/>
      <w:lvlJc w:val="left"/>
      <w:pPr>
        <w:tabs>
          <w:tab w:val="num" w:pos="5760"/>
        </w:tabs>
        <w:ind w:left="5760" w:hanging="360"/>
      </w:pPr>
      <w:rPr>
        <w:rFonts w:ascii="Arial" w:hAnsi="Arial" w:hint="default"/>
      </w:rPr>
    </w:lvl>
    <w:lvl w:ilvl="8" w:tplc="391420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138E8"/>
    <w:multiLevelType w:val="hybridMultilevel"/>
    <w:tmpl w:val="A5486490"/>
    <w:lvl w:ilvl="0" w:tplc="2188E8D4">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A93C63"/>
    <w:multiLevelType w:val="hybridMultilevel"/>
    <w:tmpl w:val="CE2AD708"/>
    <w:lvl w:ilvl="0" w:tplc="D0807ED0">
      <w:start w:val="1"/>
      <w:numFmt w:val="bullet"/>
      <w:lvlText w:val="•"/>
      <w:lvlJc w:val="left"/>
      <w:pPr>
        <w:tabs>
          <w:tab w:val="num" w:pos="170"/>
        </w:tabs>
        <w:ind w:left="170" w:hanging="360"/>
      </w:pPr>
      <w:rPr>
        <w:rFonts w:ascii="Arial" w:hAnsi="Arial" w:hint="default"/>
      </w:rPr>
    </w:lvl>
    <w:lvl w:ilvl="1" w:tplc="509E355A" w:tentative="1">
      <w:start w:val="1"/>
      <w:numFmt w:val="bullet"/>
      <w:lvlText w:val="•"/>
      <w:lvlJc w:val="left"/>
      <w:pPr>
        <w:tabs>
          <w:tab w:val="num" w:pos="890"/>
        </w:tabs>
        <w:ind w:left="890" w:hanging="360"/>
      </w:pPr>
      <w:rPr>
        <w:rFonts w:ascii="Arial" w:hAnsi="Arial" w:hint="default"/>
      </w:rPr>
    </w:lvl>
    <w:lvl w:ilvl="2" w:tplc="342A7890" w:tentative="1">
      <w:start w:val="1"/>
      <w:numFmt w:val="bullet"/>
      <w:lvlText w:val="•"/>
      <w:lvlJc w:val="left"/>
      <w:pPr>
        <w:tabs>
          <w:tab w:val="num" w:pos="1610"/>
        </w:tabs>
        <w:ind w:left="1610" w:hanging="360"/>
      </w:pPr>
      <w:rPr>
        <w:rFonts w:ascii="Arial" w:hAnsi="Arial" w:hint="default"/>
      </w:rPr>
    </w:lvl>
    <w:lvl w:ilvl="3" w:tplc="A21ED698" w:tentative="1">
      <w:start w:val="1"/>
      <w:numFmt w:val="bullet"/>
      <w:lvlText w:val="•"/>
      <w:lvlJc w:val="left"/>
      <w:pPr>
        <w:tabs>
          <w:tab w:val="num" w:pos="2330"/>
        </w:tabs>
        <w:ind w:left="2330" w:hanging="360"/>
      </w:pPr>
      <w:rPr>
        <w:rFonts w:ascii="Arial" w:hAnsi="Arial" w:hint="default"/>
      </w:rPr>
    </w:lvl>
    <w:lvl w:ilvl="4" w:tplc="1096B444" w:tentative="1">
      <w:start w:val="1"/>
      <w:numFmt w:val="bullet"/>
      <w:lvlText w:val="•"/>
      <w:lvlJc w:val="left"/>
      <w:pPr>
        <w:tabs>
          <w:tab w:val="num" w:pos="3050"/>
        </w:tabs>
        <w:ind w:left="3050" w:hanging="360"/>
      </w:pPr>
      <w:rPr>
        <w:rFonts w:ascii="Arial" w:hAnsi="Arial" w:hint="default"/>
      </w:rPr>
    </w:lvl>
    <w:lvl w:ilvl="5" w:tplc="42B8F748" w:tentative="1">
      <w:start w:val="1"/>
      <w:numFmt w:val="bullet"/>
      <w:lvlText w:val="•"/>
      <w:lvlJc w:val="left"/>
      <w:pPr>
        <w:tabs>
          <w:tab w:val="num" w:pos="3770"/>
        </w:tabs>
        <w:ind w:left="3770" w:hanging="360"/>
      </w:pPr>
      <w:rPr>
        <w:rFonts w:ascii="Arial" w:hAnsi="Arial" w:hint="default"/>
      </w:rPr>
    </w:lvl>
    <w:lvl w:ilvl="6" w:tplc="1BCCAA46" w:tentative="1">
      <w:start w:val="1"/>
      <w:numFmt w:val="bullet"/>
      <w:lvlText w:val="•"/>
      <w:lvlJc w:val="left"/>
      <w:pPr>
        <w:tabs>
          <w:tab w:val="num" w:pos="4490"/>
        </w:tabs>
        <w:ind w:left="4490" w:hanging="360"/>
      </w:pPr>
      <w:rPr>
        <w:rFonts w:ascii="Arial" w:hAnsi="Arial" w:hint="default"/>
      </w:rPr>
    </w:lvl>
    <w:lvl w:ilvl="7" w:tplc="BD3EA224" w:tentative="1">
      <w:start w:val="1"/>
      <w:numFmt w:val="bullet"/>
      <w:lvlText w:val="•"/>
      <w:lvlJc w:val="left"/>
      <w:pPr>
        <w:tabs>
          <w:tab w:val="num" w:pos="5210"/>
        </w:tabs>
        <w:ind w:left="5210" w:hanging="360"/>
      </w:pPr>
      <w:rPr>
        <w:rFonts w:ascii="Arial" w:hAnsi="Arial" w:hint="default"/>
      </w:rPr>
    </w:lvl>
    <w:lvl w:ilvl="8" w:tplc="F120F7E2" w:tentative="1">
      <w:start w:val="1"/>
      <w:numFmt w:val="bullet"/>
      <w:lvlText w:val="•"/>
      <w:lvlJc w:val="left"/>
      <w:pPr>
        <w:tabs>
          <w:tab w:val="num" w:pos="5930"/>
        </w:tabs>
        <w:ind w:left="5930" w:hanging="360"/>
      </w:pPr>
      <w:rPr>
        <w:rFonts w:ascii="Arial" w:hAnsi="Arial" w:hint="default"/>
      </w:rPr>
    </w:lvl>
  </w:abstractNum>
  <w:abstractNum w:abstractNumId="7" w15:restartNumberingAfterBreak="0">
    <w:nsid w:val="20E11381"/>
    <w:multiLevelType w:val="hybridMultilevel"/>
    <w:tmpl w:val="651A1F3A"/>
    <w:lvl w:ilvl="0" w:tplc="4B0679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55719"/>
    <w:multiLevelType w:val="hybridMultilevel"/>
    <w:tmpl w:val="3066290E"/>
    <w:lvl w:ilvl="0" w:tplc="54D28134">
      <w:start w:val="1"/>
      <w:numFmt w:val="bullet"/>
      <w:lvlText w:val="•"/>
      <w:lvlJc w:val="left"/>
      <w:pPr>
        <w:tabs>
          <w:tab w:val="num" w:pos="720"/>
        </w:tabs>
        <w:ind w:left="720" w:hanging="360"/>
      </w:pPr>
      <w:rPr>
        <w:rFonts w:ascii="Arial" w:hAnsi="Arial" w:hint="default"/>
      </w:rPr>
    </w:lvl>
    <w:lvl w:ilvl="1" w:tplc="4FB89F84" w:tentative="1">
      <w:start w:val="1"/>
      <w:numFmt w:val="bullet"/>
      <w:lvlText w:val="•"/>
      <w:lvlJc w:val="left"/>
      <w:pPr>
        <w:tabs>
          <w:tab w:val="num" w:pos="1440"/>
        </w:tabs>
        <w:ind w:left="1440" w:hanging="360"/>
      </w:pPr>
      <w:rPr>
        <w:rFonts w:ascii="Arial" w:hAnsi="Arial" w:hint="default"/>
      </w:rPr>
    </w:lvl>
    <w:lvl w:ilvl="2" w:tplc="2A72C9C2" w:tentative="1">
      <w:start w:val="1"/>
      <w:numFmt w:val="bullet"/>
      <w:lvlText w:val="•"/>
      <w:lvlJc w:val="left"/>
      <w:pPr>
        <w:tabs>
          <w:tab w:val="num" w:pos="2160"/>
        </w:tabs>
        <w:ind w:left="2160" w:hanging="360"/>
      </w:pPr>
      <w:rPr>
        <w:rFonts w:ascii="Arial" w:hAnsi="Arial" w:hint="default"/>
      </w:rPr>
    </w:lvl>
    <w:lvl w:ilvl="3" w:tplc="AA144E36" w:tentative="1">
      <w:start w:val="1"/>
      <w:numFmt w:val="bullet"/>
      <w:lvlText w:val="•"/>
      <w:lvlJc w:val="left"/>
      <w:pPr>
        <w:tabs>
          <w:tab w:val="num" w:pos="2880"/>
        </w:tabs>
        <w:ind w:left="2880" w:hanging="360"/>
      </w:pPr>
      <w:rPr>
        <w:rFonts w:ascii="Arial" w:hAnsi="Arial" w:hint="default"/>
      </w:rPr>
    </w:lvl>
    <w:lvl w:ilvl="4" w:tplc="03960460" w:tentative="1">
      <w:start w:val="1"/>
      <w:numFmt w:val="bullet"/>
      <w:lvlText w:val="•"/>
      <w:lvlJc w:val="left"/>
      <w:pPr>
        <w:tabs>
          <w:tab w:val="num" w:pos="3600"/>
        </w:tabs>
        <w:ind w:left="3600" w:hanging="360"/>
      </w:pPr>
      <w:rPr>
        <w:rFonts w:ascii="Arial" w:hAnsi="Arial" w:hint="default"/>
      </w:rPr>
    </w:lvl>
    <w:lvl w:ilvl="5" w:tplc="414C58A4" w:tentative="1">
      <w:start w:val="1"/>
      <w:numFmt w:val="bullet"/>
      <w:lvlText w:val="•"/>
      <w:lvlJc w:val="left"/>
      <w:pPr>
        <w:tabs>
          <w:tab w:val="num" w:pos="4320"/>
        </w:tabs>
        <w:ind w:left="4320" w:hanging="360"/>
      </w:pPr>
      <w:rPr>
        <w:rFonts w:ascii="Arial" w:hAnsi="Arial" w:hint="default"/>
      </w:rPr>
    </w:lvl>
    <w:lvl w:ilvl="6" w:tplc="00E0F87A" w:tentative="1">
      <w:start w:val="1"/>
      <w:numFmt w:val="bullet"/>
      <w:lvlText w:val="•"/>
      <w:lvlJc w:val="left"/>
      <w:pPr>
        <w:tabs>
          <w:tab w:val="num" w:pos="5040"/>
        </w:tabs>
        <w:ind w:left="5040" w:hanging="360"/>
      </w:pPr>
      <w:rPr>
        <w:rFonts w:ascii="Arial" w:hAnsi="Arial" w:hint="default"/>
      </w:rPr>
    </w:lvl>
    <w:lvl w:ilvl="7" w:tplc="047697DC" w:tentative="1">
      <w:start w:val="1"/>
      <w:numFmt w:val="bullet"/>
      <w:lvlText w:val="•"/>
      <w:lvlJc w:val="left"/>
      <w:pPr>
        <w:tabs>
          <w:tab w:val="num" w:pos="5760"/>
        </w:tabs>
        <w:ind w:left="5760" w:hanging="360"/>
      </w:pPr>
      <w:rPr>
        <w:rFonts w:ascii="Arial" w:hAnsi="Arial" w:hint="default"/>
      </w:rPr>
    </w:lvl>
    <w:lvl w:ilvl="8" w:tplc="4A3067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C4663F"/>
    <w:multiLevelType w:val="hybridMultilevel"/>
    <w:tmpl w:val="7C2C35EE"/>
    <w:lvl w:ilvl="0" w:tplc="EFF87E8E">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7F6AB2"/>
    <w:multiLevelType w:val="hybridMultilevel"/>
    <w:tmpl w:val="1D7ED66E"/>
    <w:lvl w:ilvl="0" w:tplc="EC3EC298">
      <w:start w:val="1"/>
      <w:numFmt w:val="bullet"/>
      <w:lvlText w:val="•"/>
      <w:lvlJc w:val="left"/>
      <w:pPr>
        <w:tabs>
          <w:tab w:val="num" w:pos="720"/>
        </w:tabs>
        <w:ind w:left="720" w:hanging="360"/>
      </w:pPr>
      <w:rPr>
        <w:rFonts w:ascii="Arial" w:hAnsi="Arial" w:hint="default"/>
      </w:rPr>
    </w:lvl>
    <w:lvl w:ilvl="1" w:tplc="F6304376">
      <w:start w:val="2459"/>
      <w:numFmt w:val="bullet"/>
      <w:lvlText w:val="–"/>
      <w:lvlJc w:val="left"/>
      <w:pPr>
        <w:tabs>
          <w:tab w:val="num" w:pos="1440"/>
        </w:tabs>
        <w:ind w:left="1440" w:hanging="360"/>
      </w:pPr>
      <w:rPr>
        <w:rFonts w:ascii="Arial" w:hAnsi="Arial" w:hint="default"/>
      </w:rPr>
    </w:lvl>
    <w:lvl w:ilvl="2" w:tplc="8FC062BC">
      <w:start w:val="1"/>
      <w:numFmt w:val="bullet"/>
      <w:lvlText w:val="•"/>
      <w:lvlJc w:val="left"/>
      <w:pPr>
        <w:tabs>
          <w:tab w:val="num" w:pos="2160"/>
        </w:tabs>
        <w:ind w:left="2160" w:hanging="360"/>
      </w:pPr>
      <w:rPr>
        <w:rFonts w:ascii="Arial" w:hAnsi="Arial" w:hint="default"/>
      </w:rPr>
    </w:lvl>
    <w:lvl w:ilvl="3" w:tplc="43EABFE6" w:tentative="1">
      <w:start w:val="1"/>
      <w:numFmt w:val="bullet"/>
      <w:lvlText w:val="•"/>
      <w:lvlJc w:val="left"/>
      <w:pPr>
        <w:tabs>
          <w:tab w:val="num" w:pos="2880"/>
        </w:tabs>
        <w:ind w:left="2880" w:hanging="360"/>
      </w:pPr>
      <w:rPr>
        <w:rFonts w:ascii="Arial" w:hAnsi="Arial" w:hint="default"/>
      </w:rPr>
    </w:lvl>
    <w:lvl w:ilvl="4" w:tplc="7792B17E" w:tentative="1">
      <w:start w:val="1"/>
      <w:numFmt w:val="bullet"/>
      <w:lvlText w:val="•"/>
      <w:lvlJc w:val="left"/>
      <w:pPr>
        <w:tabs>
          <w:tab w:val="num" w:pos="3600"/>
        </w:tabs>
        <w:ind w:left="3600" w:hanging="360"/>
      </w:pPr>
      <w:rPr>
        <w:rFonts w:ascii="Arial" w:hAnsi="Arial" w:hint="default"/>
      </w:rPr>
    </w:lvl>
    <w:lvl w:ilvl="5" w:tplc="AC56D71E" w:tentative="1">
      <w:start w:val="1"/>
      <w:numFmt w:val="bullet"/>
      <w:lvlText w:val="•"/>
      <w:lvlJc w:val="left"/>
      <w:pPr>
        <w:tabs>
          <w:tab w:val="num" w:pos="4320"/>
        </w:tabs>
        <w:ind w:left="4320" w:hanging="360"/>
      </w:pPr>
      <w:rPr>
        <w:rFonts w:ascii="Arial" w:hAnsi="Arial" w:hint="default"/>
      </w:rPr>
    </w:lvl>
    <w:lvl w:ilvl="6" w:tplc="2C5E8232" w:tentative="1">
      <w:start w:val="1"/>
      <w:numFmt w:val="bullet"/>
      <w:lvlText w:val="•"/>
      <w:lvlJc w:val="left"/>
      <w:pPr>
        <w:tabs>
          <w:tab w:val="num" w:pos="5040"/>
        </w:tabs>
        <w:ind w:left="5040" w:hanging="360"/>
      </w:pPr>
      <w:rPr>
        <w:rFonts w:ascii="Arial" w:hAnsi="Arial" w:hint="default"/>
      </w:rPr>
    </w:lvl>
    <w:lvl w:ilvl="7" w:tplc="57221362" w:tentative="1">
      <w:start w:val="1"/>
      <w:numFmt w:val="bullet"/>
      <w:lvlText w:val="•"/>
      <w:lvlJc w:val="left"/>
      <w:pPr>
        <w:tabs>
          <w:tab w:val="num" w:pos="5760"/>
        </w:tabs>
        <w:ind w:left="5760" w:hanging="360"/>
      </w:pPr>
      <w:rPr>
        <w:rFonts w:ascii="Arial" w:hAnsi="Arial" w:hint="default"/>
      </w:rPr>
    </w:lvl>
    <w:lvl w:ilvl="8" w:tplc="E09A1C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0C699E"/>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3" w15:restartNumberingAfterBreak="0">
    <w:nsid w:val="3D565396"/>
    <w:multiLevelType w:val="hybridMultilevel"/>
    <w:tmpl w:val="F6B03EF2"/>
    <w:lvl w:ilvl="0" w:tplc="EFF87E8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D0685"/>
    <w:multiLevelType w:val="hybridMultilevel"/>
    <w:tmpl w:val="48960186"/>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27806"/>
    <w:multiLevelType w:val="hybridMultilevel"/>
    <w:tmpl w:val="B86A446A"/>
    <w:lvl w:ilvl="0" w:tplc="5DA6FC16">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17" w15:restartNumberingAfterBreak="0">
    <w:nsid w:val="49B3260C"/>
    <w:multiLevelType w:val="hybridMultilevel"/>
    <w:tmpl w:val="C73E516A"/>
    <w:lvl w:ilvl="0" w:tplc="AB7AEAF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995627"/>
    <w:multiLevelType w:val="hybridMultilevel"/>
    <w:tmpl w:val="93582CA2"/>
    <w:lvl w:ilvl="0" w:tplc="537E915A">
      <w:start w:val="2"/>
      <w:numFmt w:val="bullet"/>
      <w:lvlText w:val="-"/>
      <w:lvlJc w:val="left"/>
      <w:pPr>
        <w:ind w:left="928" w:hanging="360"/>
      </w:pPr>
      <w:rPr>
        <w:rFonts w:ascii="Times" w:eastAsia="MS Mincho"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4D044ABA"/>
    <w:multiLevelType w:val="hybridMultilevel"/>
    <w:tmpl w:val="2BD875D6"/>
    <w:lvl w:ilvl="0" w:tplc="D5CA5C58">
      <w:start w:val="14"/>
      <w:numFmt w:val="bullet"/>
      <w:lvlText w:val="-"/>
      <w:lvlJc w:val="left"/>
      <w:pPr>
        <w:tabs>
          <w:tab w:val="num" w:pos="-187"/>
        </w:tabs>
        <w:ind w:left="-187" w:hanging="360"/>
      </w:pPr>
      <w:rPr>
        <w:rFonts w:ascii="Garamond" w:hAnsi="Garamond" w:cs="Times New Roman" w:hint="default"/>
        <w:sz w:val="20"/>
      </w:rPr>
    </w:lvl>
    <w:lvl w:ilvl="1" w:tplc="3D0435F0" w:tentative="1">
      <w:start w:val="1"/>
      <w:numFmt w:val="bullet"/>
      <w:lvlText w:val="•"/>
      <w:lvlJc w:val="left"/>
      <w:pPr>
        <w:tabs>
          <w:tab w:val="num" w:pos="533"/>
        </w:tabs>
        <w:ind w:left="533" w:hanging="360"/>
      </w:pPr>
      <w:rPr>
        <w:rFonts w:ascii="Arial" w:hAnsi="Arial" w:hint="default"/>
      </w:rPr>
    </w:lvl>
    <w:lvl w:ilvl="2" w:tplc="B82E4D5E" w:tentative="1">
      <w:start w:val="1"/>
      <w:numFmt w:val="bullet"/>
      <w:lvlText w:val="•"/>
      <w:lvlJc w:val="left"/>
      <w:pPr>
        <w:tabs>
          <w:tab w:val="num" w:pos="1253"/>
        </w:tabs>
        <w:ind w:left="1253" w:hanging="360"/>
      </w:pPr>
      <w:rPr>
        <w:rFonts w:ascii="Arial" w:hAnsi="Arial" w:hint="default"/>
      </w:rPr>
    </w:lvl>
    <w:lvl w:ilvl="3" w:tplc="74345862" w:tentative="1">
      <w:start w:val="1"/>
      <w:numFmt w:val="bullet"/>
      <w:lvlText w:val="•"/>
      <w:lvlJc w:val="left"/>
      <w:pPr>
        <w:tabs>
          <w:tab w:val="num" w:pos="1973"/>
        </w:tabs>
        <w:ind w:left="1973" w:hanging="360"/>
      </w:pPr>
      <w:rPr>
        <w:rFonts w:ascii="Arial" w:hAnsi="Arial" w:hint="default"/>
      </w:rPr>
    </w:lvl>
    <w:lvl w:ilvl="4" w:tplc="02245AA0" w:tentative="1">
      <w:start w:val="1"/>
      <w:numFmt w:val="bullet"/>
      <w:lvlText w:val="•"/>
      <w:lvlJc w:val="left"/>
      <w:pPr>
        <w:tabs>
          <w:tab w:val="num" w:pos="2693"/>
        </w:tabs>
        <w:ind w:left="2693" w:hanging="360"/>
      </w:pPr>
      <w:rPr>
        <w:rFonts w:ascii="Arial" w:hAnsi="Arial" w:hint="default"/>
      </w:rPr>
    </w:lvl>
    <w:lvl w:ilvl="5" w:tplc="049C2CF6" w:tentative="1">
      <w:start w:val="1"/>
      <w:numFmt w:val="bullet"/>
      <w:lvlText w:val="•"/>
      <w:lvlJc w:val="left"/>
      <w:pPr>
        <w:tabs>
          <w:tab w:val="num" w:pos="3413"/>
        </w:tabs>
        <w:ind w:left="3413" w:hanging="360"/>
      </w:pPr>
      <w:rPr>
        <w:rFonts w:ascii="Arial" w:hAnsi="Arial" w:hint="default"/>
      </w:rPr>
    </w:lvl>
    <w:lvl w:ilvl="6" w:tplc="38625E44" w:tentative="1">
      <w:start w:val="1"/>
      <w:numFmt w:val="bullet"/>
      <w:lvlText w:val="•"/>
      <w:lvlJc w:val="left"/>
      <w:pPr>
        <w:tabs>
          <w:tab w:val="num" w:pos="4133"/>
        </w:tabs>
        <w:ind w:left="4133" w:hanging="360"/>
      </w:pPr>
      <w:rPr>
        <w:rFonts w:ascii="Arial" w:hAnsi="Arial" w:hint="default"/>
      </w:rPr>
    </w:lvl>
    <w:lvl w:ilvl="7" w:tplc="B2CA8EC2" w:tentative="1">
      <w:start w:val="1"/>
      <w:numFmt w:val="bullet"/>
      <w:lvlText w:val="•"/>
      <w:lvlJc w:val="left"/>
      <w:pPr>
        <w:tabs>
          <w:tab w:val="num" w:pos="4853"/>
        </w:tabs>
        <w:ind w:left="4853" w:hanging="360"/>
      </w:pPr>
      <w:rPr>
        <w:rFonts w:ascii="Arial" w:hAnsi="Arial" w:hint="default"/>
      </w:rPr>
    </w:lvl>
    <w:lvl w:ilvl="8" w:tplc="496E95CC" w:tentative="1">
      <w:start w:val="1"/>
      <w:numFmt w:val="bullet"/>
      <w:lvlText w:val="•"/>
      <w:lvlJc w:val="left"/>
      <w:pPr>
        <w:tabs>
          <w:tab w:val="num" w:pos="5573"/>
        </w:tabs>
        <w:ind w:left="5573" w:hanging="360"/>
      </w:pPr>
      <w:rPr>
        <w:rFonts w:ascii="Arial" w:hAnsi="Arial" w:hint="default"/>
      </w:rPr>
    </w:lvl>
  </w:abstractNum>
  <w:abstractNum w:abstractNumId="20" w15:restartNumberingAfterBreak="0">
    <w:nsid w:val="50451D2B"/>
    <w:multiLevelType w:val="hybridMultilevel"/>
    <w:tmpl w:val="45C88EE0"/>
    <w:lvl w:ilvl="0" w:tplc="2E888D4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5A0774"/>
    <w:multiLevelType w:val="hybridMultilevel"/>
    <w:tmpl w:val="1BF4D4A0"/>
    <w:lvl w:ilvl="0" w:tplc="8A767158">
      <w:start w:val="1"/>
      <w:numFmt w:val="bullet"/>
      <w:lvlText w:val="•"/>
      <w:lvlJc w:val="left"/>
      <w:pPr>
        <w:tabs>
          <w:tab w:val="num" w:pos="720"/>
        </w:tabs>
        <w:ind w:left="720" w:hanging="360"/>
      </w:pPr>
      <w:rPr>
        <w:rFonts w:ascii="Arial" w:hAnsi="Arial" w:hint="default"/>
      </w:rPr>
    </w:lvl>
    <w:lvl w:ilvl="1" w:tplc="9DEAC2EE" w:tentative="1">
      <w:start w:val="1"/>
      <w:numFmt w:val="bullet"/>
      <w:lvlText w:val="•"/>
      <w:lvlJc w:val="left"/>
      <w:pPr>
        <w:tabs>
          <w:tab w:val="num" w:pos="1440"/>
        </w:tabs>
        <w:ind w:left="1440" w:hanging="360"/>
      </w:pPr>
      <w:rPr>
        <w:rFonts w:ascii="Arial" w:hAnsi="Arial" w:hint="default"/>
      </w:rPr>
    </w:lvl>
    <w:lvl w:ilvl="2" w:tplc="BE067C34">
      <w:start w:val="1"/>
      <w:numFmt w:val="bullet"/>
      <w:lvlText w:val="•"/>
      <w:lvlJc w:val="left"/>
      <w:pPr>
        <w:tabs>
          <w:tab w:val="num" w:pos="2160"/>
        </w:tabs>
        <w:ind w:left="2160" w:hanging="360"/>
      </w:pPr>
      <w:rPr>
        <w:rFonts w:ascii="Arial" w:hAnsi="Arial" w:hint="default"/>
      </w:rPr>
    </w:lvl>
    <w:lvl w:ilvl="3" w:tplc="72268252" w:tentative="1">
      <w:start w:val="1"/>
      <w:numFmt w:val="bullet"/>
      <w:lvlText w:val="•"/>
      <w:lvlJc w:val="left"/>
      <w:pPr>
        <w:tabs>
          <w:tab w:val="num" w:pos="2880"/>
        </w:tabs>
        <w:ind w:left="2880" w:hanging="360"/>
      </w:pPr>
      <w:rPr>
        <w:rFonts w:ascii="Arial" w:hAnsi="Arial" w:hint="default"/>
      </w:rPr>
    </w:lvl>
    <w:lvl w:ilvl="4" w:tplc="2A0092CA" w:tentative="1">
      <w:start w:val="1"/>
      <w:numFmt w:val="bullet"/>
      <w:lvlText w:val="•"/>
      <w:lvlJc w:val="left"/>
      <w:pPr>
        <w:tabs>
          <w:tab w:val="num" w:pos="3600"/>
        </w:tabs>
        <w:ind w:left="3600" w:hanging="360"/>
      </w:pPr>
      <w:rPr>
        <w:rFonts w:ascii="Arial" w:hAnsi="Arial" w:hint="default"/>
      </w:rPr>
    </w:lvl>
    <w:lvl w:ilvl="5" w:tplc="C70CA4C2" w:tentative="1">
      <w:start w:val="1"/>
      <w:numFmt w:val="bullet"/>
      <w:lvlText w:val="•"/>
      <w:lvlJc w:val="left"/>
      <w:pPr>
        <w:tabs>
          <w:tab w:val="num" w:pos="4320"/>
        </w:tabs>
        <w:ind w:left="4320" w:hanging="360"/>
      </w:pPr>
      <w:rPr>
        <w:rFonts w:ascii="Arial" w:hAnsi="Arial" w:hint="default"/>
      </w:rPr>
    </w:lvl>
    <w:lvl w:ilvl="6" w:tplc="13EA6F08" w:tentative="1">
      <w:start w:val="1"/>
      <w:numFmt w:val="bullet"/>
      <w:lvlText w:val="•"/>
      <w:lvlJc w:val="left"/>
      <w:pPr>
        <w:tabs>
          <w:tab w:val="num" w:pos="5040"/>
        </w:tabs>
        <w:ind w:left="5040" w:hanging="360"/>
      </w:pPr>
      <w:rPr>
        <w:rFonts w:ascii="Arial" w:hAnsi="Arial" w:hint="default"/>
      </w:rPr>
    </w:lvl>
    <w:lvl w:ilvl="7" w:tplc="1FEE644E" w:tentative="1">
      <w:start w:val="1"/>
      <w:numFmt w:val="bullet"/>
      <w:lvlText w:val="•"/>
      <w:lvlJc w:val="left"/>
      <w:pPr>
        <w:tabs>
          <w:tab w:val="num" w:pos="5760"/>
        </w:tabs>
        <w:ind w:left="5760" w:hanging="360"/>
      </w:pPr>
      <w:rPr>
        <w:rFonts w:ascii="Arial" w:hAnsi="Arial" w:hint="default"/>
      </w:rPr>
    </w:lvl>
    <w:lvl w:ilvl="8" w:tplc="77E88E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6642B4"/>
    <w:multiLevelType w:val="hybridMultilevel"/>
    <w:tmpl w:val="8F5C3B1E"/>
    <w:lvl w:ilvl="0" w:tplc="EFF87E8E">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D763774"/>
    <w:multiLevelType w:val="hybridMultilevel"/>
    <w:tmpl w:val="29364400"/>
    <w:lvl w:ilvl="0" w:tplc="EFF87E8E">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8758C4"/>
    <w:multiLevelType w:val="hybridMultilevel"/>
    <w:tmpl w:val="B9487590"/>
    <w:lvl w:ilvl="0" w:tplc="EFF87E8E">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FE4017"/>
    <w:multiLevelType w:val="hybridMultilevel"/>
    <w:tmpl w:val="EF8A010C"/>
    <w:lvl w:ilvl="0" w:tplc="6B982052">
      <w:start w:val="1"/>
      <w:numFmt w:val="bullet"/>
      <w:lvlText w:val="•"/>
      <w:lvlJc w:val="left"/>
      <w:pPr>
        <w:tabs>
          <w:tab w:val="num" w:pos="720"/>
        </w:tabs>
        <w:ind w:left="720" w:hanging="360"/>
      </w:pPr>
      <w:rPr>
        <w:rFonts w:ascii="Arial" w:hAnsi="Arial" w:hint="default"/>
      </w:rPr>
    </w:lvl>
    <w:lvl w:ilvl="1" w:tplc="620CE7BA" w:tentative="1">
      <w:start w:val="1"/>
      <w:numFmt w:val="bullet"/>
      <w:lvlText w:val="•"/>
      <w:lvlJc w:val="left"/>
      <w:pPr>
        <w:tabs>
          <w:tab w:val="num" w:pos="1440"/>
        </w:tabs>
        <w:ind w:left="1440" w:hanging="360"/>
      </w:pPr>
      <w:rPr>
        <w:rFonts w:ascii="Arial" w:hAnsi="Arial" w:hint="default"/>
      </w:rPr>
    </w:lvl>
    <w:lvl w:ilvl="2" w:tplc="527A715C" w:tentative="1">
      <w:start w:val="1"/>
      <w:numFmt w:val="bullet"/>
      <w:lvlText w:val="•"/>
      <w:lvlJc w:val="left"/>
      <w:pPr>
        <w:tabs>
          <w:tab w:val="num" w:pos="2160"/>
        </w:tabs>
        <w:ind w:left="2160" w:hanging="360"/>
      </w:pPr>
      <w:rPr>
        <w:rFonts w:ascii="Arial" w:hAnsi="Arial" w:hint="default"/>
      </w:rPr>
    </w:lvl>
    <w:lvl w:ilvl="3" w:tplc="797E7BCE" w:tentative="1">
      <w:start w:val="1"/>
      <w:numFmt w:val="bullet"/>
      <w:lvlText w:val="•"/>
      <w:lvlJc w:val="left"/>
      <w:pPr>
        <w:tabs>
          <w:tab w:val="num" w:pos="2880"/>
        </w:tabs>
        <w:ind w:left="2880" w:hanging="360"/>
      </w:pPr>
      <w:rPr>
        <w:rFonts w:ascii="Arial" w:hAnsi="Arial" w:hint="default"/>
      </w:rPr>
    </w:lvl>
    <w:lvl w:ilvl="4" w:tplc="153C04F6" w:tentative="1">
      <w:start w:val="1"/>
      <w:numFmt w:val="bullet"/>
      <w:lvlText w:val="•"/>
      <w:lvlJc w:val="left"/>
      <w:pPr>
        <w:tabs>
          <w:tab w:val="num" w:pos="3600"/>
        </w:tabs>
        <w:ind w:left="3600" w:hanging="360"/>
      </w:pPr>
      <w:rPr>
        <w:rFonts w:ascii="Arial" w:hAnsi="Arial" w:hint="default"/>
      </w:rPr>
    </w:lvl>
    <w:lvl w:ilvl="5" w:tplc="BD1EB110" w:tentative="1">
      <w:start w:val="1"/>
      <w:numFmt w:val="bullet"/>
      <w:lvlText w:val="•"/>
      <w:lvlJc w:val="left"/>
      <w:pPr>
        <w:tabs>
          <w:tab w:val="num" w:pos="4320"/>
        </w:tabs>
        <w:ind w:left="4320" w:hanging="360"/>
      </w:pPr>
      <w:rPr>
        <w:rFonts w:ascii="Arial" w:hAnsi="Arial" w:hint="default"/>
      </w:rPr>
    </w:lvl>
    <w:lvl w:ilvl="6" w:tplc="328475E6" w:tentative="1">
      <w:start w:val="1"/>
      <w:numFmt w:val="bullet"/>
      <w:lvlText w:val="•"/>
      <w:lvlJc w:val="left"/>
      <w:pPr>
        <w:tabs>
          <w:tab w:val="num" w:pos="5040"/>
        </w:tabs>
        <w:ind w:left="5040" w:hanging="360"/>
      </w:pPr>
      <w:rPr>
        <w:rFonts w:ascii="Arial" w:hAnsi="Arial" w:hint="default"/>
      </w:rPr>
    </w:lvl>
    <w:lvl w:ilvl="7" w:tplc="8F4CEC54" w:tentative="1">
      <w:start w:val="1"/>
      <w:numFmt w:val="bullet"/>
      <w:lvlText w:val="•"/>
      <w:lvlJc w:val="left"/>
      <w:pPr>
        <w:tabs>
          <w:tab w:val="num" w:pos="5760"/>
        </w:tabs>
        <w:ind w:left="5760" w:hanging="360"/>
      </w:pPr>
      <w:rPr>
        <w:rFonts w:ascii="Arial" w:hAnsi="Arial" w:hint="default"/>
      </w:rPr>
    </w:lvl>
    <w:lvl w:ilvl="8" w:tplc="072EDA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42160D"/>
    <w:multiLevelType w:val="hybridMultilevel"/>
    <w:tmpl w:val="63B2FB88"/>
    <w:lvl w:ilvl="0" w:tplc="35E4BD32">
      <w:start w:val="1"/>
      <w:numFmt w:val="bullet"/>
      <w:lvlText w:val="•"/>
      <w:lvlJc w:val="left"/>
      <w:pPr>
        <w:tabs>
          <w:tab w:val="num" w:pos="720"/>
        </w:tabs>
        <w:ind w:left="720" w:hanging="360"/>
      </w:pPr>
      <w:rPr>
        <w:rFonts w:ascii="Arial" w:hAnsi="Arial" w:hint="default"/>
      </w:rPr>
    </w:lvl>
    <w:lvl w:ilvl="1" w:tplc="B2669A3C">
      <w:start w:val="1974"/>
      <w:numFmt w:val="bullet"/>
      <w:lvlText w:val="–"/>
      <w:lvlJc w:val="left"/>
      <w:pPr>
        <w:tabs>
          <w:tab w:val="num" w:pos="1440"/>
        </w:tabs>
        <w:ind w:left="1440" w:hanging="360"/>
      </w:pPr>
      <w:rPr>
        <w:rFonts w:ascii="Arial" w:hAnsi="Arial" w:hint="default"/>
      </w:rPr>
    </w:lvl>
    <w:lvl w:ilvl="2" w:tplc="74625990" w:tentative="1">
      <w:start w:val="1"/>
      <w:numFmt w:val="bullet"/>
      <w:lvlText w:val="•"/>
      <w:lvlJc w:val="left"/>
      <w:pPr>
        <w:tabs>
          <w:tab w:val="num" w:pos="2160"/>
        </w:tabs>
        <w:ind w:left="2160" w:hanging="360"/>
      </w:pPr>
      <w:rPr>
        <w:rFonts w:ascii="Arial" w:hAnsi="Arial" w:hint="default"/>
      </w:rPr>
    </w:lvl>
    <w:lvl w:ilvl="3" w:tplc="86643A5A" w:tentative="1">
      <w:start w:val="1"/>
      <w:numFmt w:val="bullet"/>
      <w:lvlText w:val="•"/>
      <w:lvlJc w:val="left"/>
      <w:pPr>
        <w:tabs>
          <w:tab w:val="num" w:pos="2880"/>
        </w:tabs>
        <w:ind w:left="2880" w:hanging="360"/>
      </w:pPr>
      <w:rPr>
        <w:rFonts w:ascii="Arial" w:hAnsi="Arial" w:hint="default"/>
      </w:rPr>
    </w:lvl>
    <w:lvl w:ilvl="4" w:tplc="0798BA7E" w:tentative="1">
      <w:start w:val="1"/>
      <w:numFmt w:val="bullet"/>
      <w:lvlText w:val="•"/>
      <w:lvlJc w:val="left"/>
      <w:pPr>
        <w:tabs>
          <w:tab w:val="num" w:pos="3600"/>
        </w:tabs>
        <w:ind w:left="3600" w:hanging="360"/>
      </w:pPr>
      <w:rPr>
        <w:rFonts w:ascii="Arial" w:hAnsi="Arial" w:hint="default"/>
      </w:rPr>
    </w:lvl>
    <w:lvl w:ilvl="5" w:tplc="248EDF40" w:tentative="1">
      <w:start w:val="1"/>
      <w:numFmt w:val="bullet"/>
      <w:lvlText w:val="•"/>
      <w:lvlJc w:val="left"/>
      <w:pPr>
        <w:tabs>
          <w:tab w:val="num" w:pos="4320"/>
        </w:tabs>
        <w:ind w:left="4320" w:hanging="360"/>
      </w:pPr>
      <w:rPr>
        <w:rFonts w:ascii="Arial" w:hAnsi="Arial" w:hint="default"/>
      </w:rPr>
    </w:lvl>
    <w:lvl w:ilvl="6" w:tplc="51E2E26E" w:tentative="1">
      <w:start w:val="1"/>
      <w:numFmt w:val="bullet"/>
      <w:lvlText w:val="•"/>
      <w:lvlJc w:val="left"/>
      <w:pPr>
        <w:tabs>
          <w:tab w:val="num" w:pos="5040"/>
        </w:tabs>
        <w:ind w:left="5040" w:hanging="360"/>
      </w:pPr>
      <w:rPr>
        <w:rFonts w:ascii="Arial" w:hAnsi="Arial" w:hint="default"/>
      </w:rPr>
    </w:lvl>
    <w:lvl w:ilvl="7" w:tplc="2FAADE84" w:tentative="1">
      <w:start w:val="1"/>
      <w:numFmt w:val="bullet"/>
      <w:lvlText w:val="•"/>
      <w:lvlJc w:val="left"/>
      <w:pPr>
        <w:tabs>
          <w:tab w:val="num" w:pos="5760"/>
        </w:tabs>
        <w:ind w:left="5760" w:hanging="360"/>
      </w:pPr>
      <w:rPr>
        <w:rFonts w:ascii="Arial" w:hAnsi="Arial" w:hint="default"/>
      </w:rPr>
    </w:lvl>
    <w:lvl w:ilvl="8" w:tplc="E93E9B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741058"/>
    <w:multiLevelType w:val="hybridMultilevel"/>
    <w:tmpl w:val="49826880"/>
    <w:lvl w:ilvl="0" w:tplc="90A0B1C4">
      <w:start w:val="1"/>
      <w:numFmt w:val="bullet"/>
      <w:lvlText w:val="•"/>
      <w:lvlJc w:val="left"/>
      <w:pPr>
        <w:tabs>
          <w:tab w:val="num" w:pos="720"/>
        </w:tabs>
        <w:ind w:left="720" w:hanging="360"/>
      </w:pPr>
      <w:rPr>
        <w:rFonts w:ascii="Arial" w:hAnsi="Arial" w:hint="default"/>
      </w:rPr>
    </w:lvl>
    <w:lvl w:ilvl="1" w:tplc="485C802E" w:tentative="1">
      <w:start w:val="1"/>
      <w:numFmt w:val="bullet"/>
      <w:lvlText w:val="•"/>
      <w:lvlJc w:val="left"/>
      <w:pPr>
        <w:tabs>
          <w:tab w:val="num" w:pos="1440"/>
        </w:tabs>
        <w:ind w:left="1440" w:hanging="360"/>
      </w:pPr>
      <w:rPr>
        <w:rFonts w:ascii="Arial" w:hAnsi="Arial" w:hint="default"/>
      </w:rPr>
    </w:lvl>
    <w:lvl w:ilvl="2" w:tplc="09684324" w:tentative="1">
      <w:start w:val="1"/>
      <w:numFmt w:val="bullet"/>
      <w:lvlText w:val="•"/>
      <w:lvlJc w:val="left"/>
      <w:pPr>
        <w:tabs>
          <w:tab w:val="num" w:pos="2160"/>
        </w:tabs>
        <w:ind w:left="2160" w:hanging="360"/>
      </w:pPr>
      <w:rPr>
        <w:rFonts w:ascii="Arial" w:hAnsi="Arial" w:hint="default"/>
      </w:rPr>
    </w:lvl>
    <w:lvl w:ilvl="3" w:tplc="1BCEF516" w:tentative="1">
      <w:start w:val="1"/>
      <w:numFmt w:val="bullet"/>
      <w:lvlText w:val="•"/>
      <w:lvlJc w:val="left"/>
      <w:pPr>
        <w:tabs>
          <w:tab w:val="num" w:pos="2880"/>
        </w:tabs>
        <w:ind w:left="2880" w:hanging="360"/>
      </w:pPr>
      <w:rPr>
        <w:rFonts w:ascii="Arial" w:hAnsi="Arial" w:hint="default"/>
      </w:rPr>
    </w:lvl>
    <w:lvl w:ilvl="4" w:tplc="D9508D88" w:tentative="1">
      <w:start w:val="1"/>
      <w:numFmt w:val="bullet"/>
      <w:lvlText w:val="•"/>
      <w:lvlJc w:val="left"/>
      <w:pPr>
        <w:tabs>
          <w:tab w:val="num" w:pos="3600"/>
        </w:tabs>
        <w:ind w:left="3600" w:hanging="360"/>
      </w:pPr>
      <w:rPr>
        <w:rFonts w:ascii="Arial" w:hAnsi="Arial" w:hint="default"/>
      </w:rPr>
    </w:lvl>
    <w:lvl w:ilvl="5" w:tplc="329882A6" w:tentative="1">
      <w:start w:val="1"/>
      <w:numFmt w:val="bullet"/>
      <w:lvlText w:val="•"/>
      <w:lvlJc w:val="left"/>
      <w:pPr>
        <w:tabs>
          <w:tab w:val="num" w:pos="4320"/>
        </w:tabs>
        <w:ind w:left="4320" w:hanging="360"/>
      </w:pPr>
      <w:rPr>
        <w:rFonts w:ascii="Arial" w:hAnsi="Arial" w:hint="default"/>
      </w:rPr>
    </w:lvl>
    <w:lvl w:ilvl="6" w:tplc="BEA698E2" w:tentative="1">
      <w:start w:val="1"/>
      <w:numFmt w:val="bullet"/>
      <w:lvlText w:val="•"/>
      <w:lvlJc w:val="left"/>
      <w:pPr>
        <w:tabs>
          <w:tab w:val="num" w:pos="5040"/>
        </w:tabs>
        <w:ind w:left="5040" w:hanging="360"/>
      </w:pPr>
      <w:rPr>
        <w:rFonts w:ascii="Arial" w:hAnsi="Arial" w:hint="default"/>
      </w:rPr>
    </w:lvl>
    <w:lvl w:ilvl="7" w:tplc="8904E7E4" w:tentative="1">
      <w:start w:val="1"/>
      <w:numFmt w:val="bullet"/>
      <w:lvlText w:val="•"/>
      <w:lvlJc w:val="left"/>
      <w:pPr>
        <w:tabs>
          <w:tab w:val="num" w:pos="5760"/>
        </w:tabs>
        <w:ind w:left="5760" w:hanging="360"/>
      </w:pPr>
      <w:rPr>
        <w:rFonts w:ascii="Arial" w:hAnsi="Arial" w:hint="default"/>
      </w:rPr>
    </w:lvl>
    <w:lvl w:ilvl="8" w:tplc="D9202C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0D7A89"/>
    <w:multiLevelType w:val="hybridMultilevel"/>
    <w:tmpl w:val="6B203496"/>
    <w:lvl w:ilvl="0" w:tplc="8A76715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1C24C1"/>
    <w:multiLevelType w:val="hybridMultilevel"/>
    <w:tmpl w:val="207A5DEE"/>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5"/>
  </w:num>
  <w:num w:numId="2">
    <w:abstractNumId w:val="10"/>
  </w:num>
  <w:num w:numId="3">
    <w:abstractNumId w:val="14"/>
  </w:num>
  <w:num w:numId="4">
    <w:abstractNumId w:val="28"/>
  </w:num>
  <w:num w:numId="5">
    <w:abstractNumId w:val="3"/>
  </w:num>
  <w:num w:numId="6">
    <w:abstractNumId w:val="16"/>
  </w:num>
  <w:num w:numId="7">
    <w:abstractNumId w:val="11"/>
  </w:num>
  <w:num w:numId="8">
    <w:abstractNumId w:val="21"/>
  </w:num>
  <w:num w:numId="9">
    <w:abstractNumId w:val="2"/>
  </w:num>
  <w:num w:numId="10">
    <w:abstractNumId w:val="18"/>
  </w:num>
  <w:num w:numId="11">
    <w:abstractNumId w:val="8"/>
  </w:num>
  <w:num w:numId="12">
    <w:abstractNumId w:val="27"/>
  </w:num>
  <w:num w:numId="13">
    <w:abstractNumId w:val="5"/>
  </w:num>
  <w:num w:numId="14">
    <w:abstractNumId w:val="5"/>
  </w:num>
  <w:num w:numId="15">
    <w:abstractNumId w:val="5"/>
  </w:num>
  <w:num w:numId="16">
    <w:abstractNumId w:val="4"/>
  </w:num>
  <w:num w:numId="17">
    <w:abstractNumId w:val="7"/>
  </w:num>
  <w:num w:numId="18">
    <w:abstractNumId w:val="5"/>
  </w:num>
  <w:num w:numId="19">
    <w:abstractNumId w:val="23"/>
  </w:num>
  <w:num w:numId="20">
    <w:abstractNumId w:val="5"/>
  </w:num>
  <w:num w:numId="21">
    <w:abstractNumId w:val="5"/>
  </w:num>
  <w:num w:numId="22">
    <w:abstractNumId w:val="1"/>
  </w:num>
  <w:num w:numId="23">
    <w:abstractNumId w:val="12"/>
  </w:num>
  <w:num w:numId="24">
    <w:abstractNumId w:val="15"/>
  </w:num>
  <w:num w:numId="25">
    <w:abstractNumId w:val="0"/>
  </w:num>
  <w:num w:numId="26">
    <w:abstractNumId w:val="17"/>
  </w:num>
  <w:num w:numId="27">
    <w:abstractNumId w:val="5"/>
  </w:num>
  <w:num w:numId="28">
    <w:abstractNumId w:val="5"/>
  </w:num>
  <w:num w:numId="29">
    <w:abstractNumId w:val="5"/>
  </w:num>
  <w:num w:numId="30">
    <w:abstractNumId w:val="20"/>
  </w:num>
  <w:num w:numId="31">
    <w:abstractNumId w:val="22"/>
  </w:num>
  <w:num w:numId="32">
    <w:abstractNumId w:val="25"/>
  </w:num>
  <w:num w:numId="33">
    <w:abstractNumId w:val="5"/>
  </w:num>
  <w:num w:numId="34">
    <w:abstractNumId w:val="5"/>
  </w:num>
  <w:num w:numId="35">
    <w:abstractNumId w:val="19"/>
  </w:num>
  <w:num w:numId="36">
    <w:abstractNumId w:val="6"/>
  </w:num>
  <w:num w:numId="37">
    <w:abstractNumId w:val="29"/>
  </w:num>
  <w:num w:numId="38">
    <w:abstractNumId w:val="26"/>
  </w:num>
  <w:num w:numId="39">
    <w:abstractNumId w:val="5"/>
  </w:num>
  <w:num w:numId="40">
    <w:abstractNumId w:val="13"/>
  </w:num>
  <w:num w:numId="41">
    <w:abstractNumId w:val="24"/>
  </w:num>
  <w:num w:numId="42">
    <w:abstractNumId w:val="5"/>
  </w:num>
  <w:num w:numId="43">
    <w:abstractNumId w:val="30"/>
  </w:num>
  <w:num w:numId="44">
    <w:abstractNumId w:val="9"/>
  </w:num>
  <w:num w:numId="45">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07C0A"/>
    <w:rsid w:val="00000594"/>
    <w:rsid w:val="000006F4"/>
    <w:rsid w:val="0000093A"/>
    <w:rsid w:val="000046FC"/>
    <w:rsid w:val="000052A1"/>
    <w:rsid w:val="000059BB"/>
    <w:rsid w:val="000059D0"/>
    <w:rsid w:val="000063C5"/>
    <w:rsid w:val="00006F04"/>
    <w:rsid w:val="0000781A"/>
    <w:rsid w:val="000116BD"/>
    <w:rsid w:val="00012217"/>
    <w:rsid w:val="000122DC"/>
    <w:rsid w:val="00013738"/>
    <w:rsid w:val="00014864"/>
    <w:rsid w:val="00014963"/>
    <w:rsid w:val="00014C47"/>
    <w:rsid w:val="0001724C"/>
    <w:rsid w:val="00017B85"/>
    <w:rsid w:val="00017E2D"/>
    <w:rsid w:val="00020776"/>
    <w:rsid w:val="00020E1B"/>
    <w:rsid w:val="00021042"/>
    <w:rsid w:val="000212A1"/>
    <w:rsid w:val="00021907"/>
    <w:rsid w:val="000220CE"/>
    <w:rsid w:val="000220E2"/>
    <w:rsid w:val="0002225D"/>
    <w:rsid w:val="000226AB"/>
    <w:rsid w:val="00023E12"/>
    <w:rsid w:val="00023F5A"/>
    <w:rsid w:val="000244E3"/>
    <w:rsid w:val="0002475A"/>
    <w:rsid w:val="00025C4C"/>
    <w:rsid w:val="00026435"/>
    <w:rsid w:val="00026904"/>
    <w:rsid w:val="00026A59"/>
    <w:rsid w:val="00026F5D"/>
    <w:rsid w:val="0002723D"/>
    <w:rsid w:val="00031165"/>
    <w:rsid w:val="000314E1"/>
    <w:rsid w:val="00031CC0"/>
    <w:rsid w:val="00031E3C"/>
    <w:rsid w:val="0003243A"/>
    <w:rsid w:val="00032561"/>
    <w:rsid w:val="000326E2"/>
    <w:rsid w:val="00032C27"/>
    <w:rsid w:val="00033016"/>
    <w:rsid w:val="00033490"/>
    <w:rsid w:val="00033D6C"/>
    <w:rsid w:val="00033F47"/>
    <w:rsid w:val="00034F28"/>
    <w:rsid w:val="0003564D"/>
    <w:rsid w:val="00035DBE"/>
    <w:rsid w:val="000368DA"/>
    <w:rsid w:val="00040278"/>
    <w:rsid w:val="000402AB"/>
    <w:rsid w:val="000409F7"/>
    <w:rsid w:val="0004117F"/>
    <w:rsid w:val="000411C8"/>
    <w:rsid w:val="00041AF5"/>
    <w:rsid w:val="0004270D"/>
    <w:rsid w:val="00044123"/>
    <w:rsid w:val="00044985"/>
    <w:rsid w:val="000456A2"/>
    <w:rsid w:val="00045776"/>
    <w:rsid w:val="00045975"/>
    <w:rsid w:val="00045EEA"/>
    <w:rsid w:val="00045FD7"/>
    <w:rsid w:val="0004622E"/>
    <w:rsid w:val="00046447"/>
    <w:rsid w:val="00047059"/>
    <w:rsid w:val="0004729B"/>
    <w:rsid w:val="00047A83"/>
    <w:rsid w:val="000503DF"/>
    <w:rsid w:val="000505B8"/>
    <w:rsid w:val="00050A2D"/>
    <w:rsid w:val="00050DA6"/>
    <w:rsid w:val="00050DBE"/>
    <w:rsid w:val="00052286"/>
    <w:rsid w:val="00053083"/>
    <w:rsid w:val="0005317F"/>
    <w:rsid w:val="0005366B"/>
    <w:rsid w:val="00055AD9"/>
    <w:rsid w:val="00056616"/>
    <w:rsid w:val="00056CBD"/>
    <w:rsid w:val="00057835"/>
    <w:rsid w:val="00060D57"/>
    <w:rsid w:val="00062143"/>
    <w:rsid w:val="000633D5"/>
    <w:rsid w:val="00063696"/>
    <w:rsid w:val="00063B92"/>
    <w:rsid w:val="0006423A"/>
    <w:rsid w:val="000658D0"/>
    <w:rsid w:val="00065D07"/>
    <w:rsid w:val="00066134"/>
    <w:rsid w:val="000667C2"/>
    <w:rsid w:val="00066E67"/>
    <w:rsid w:val="0006712A"/>
    <w:rsid w:val="0006739A"/>
    <w:rsid w:val="00067869"/>
    <w:rsid w:val="00067985"/>
    <w:rsid w:val="00067DAE"/>
    <w:rsid w:val="000707F9"/>
    <w:rsid w:val="00070859"/>
    <w:rsid w:val="00070E01"/>
    <w:rsid w:val="000714C2"/>
    <w:rsid w:val="00071DB0"/>
    <w:rsid w:val="00071F02"/>
    <w:rsid w:val="000723F1"/>
    <w:rsid w:val="00072FAF"/>
    <w:rsid w:val="000739F0"/>
    <w:rsid w:val="00073B70"/>
    <w:rsid w:val="00073D2A"/>
    <w:rsid w:val="000761DE"/>
    <w:rsid w:val="00076CCE"/>
    <w:rsid w:val="00077E11"/>
    <w:rsid w:val="00077F33"/>
    <w:rsid w:val="00080C3A"/>
    <w:rsid w:val="00081D13"/>
    <w:rsid w:val="00082230"/>
    <w:rsid w:val="0008285B"/>
    <w:rsid w:val="0008306F"/>
    <w:rsid w:val="00083238"/>
    <w:rsid w:val="000834ED"/>
    <w:rsid w:val="00084C73"/>
    <w:rsid w:val="00085335"/>
    <w:rsid w:val="00085A78"/>
    <w:rsid w:val="00085AC1"/>
    <w:rsid w:val="00085B28"/>
    <w:rsid w:val="00085C18"/>
    <w:rsid w:val="000860C0"/>
    <w:rsid w:val="0008727B"/>
    <w:rsid w:val="0008742B"/>
    <w:rsid w:val="00087D25"/>
    <w:rsid w:val="000900E0"/>
    <w:rsid w:val="0009044A"/>
    <w:rsid w:val="0009136C"/>
    <w:rsid w:val="000914BC"/>
    <w:rsid w:val="000923CF"/>
    <w:rsid w:val="00094479"/>
    <w:rsid w:val="000947DE"/>
    <w:rsid w:val="00094940"/>
    <w:rsid w:val="00094AE2"/>
    <w:rsid w:val="0009544E"/>
    <w:rsid w:val="0009612A"/>
    <w:rsid w:val="000967AD"/>
    <w:rsid w:val="000973F5"/>
    <w:rsid w:val="00097608"/>
    <w:rsid w:val="0009783A"/>
    <w:rsid w:val="00097C02"/>
    <w:rsid w:val="00097DD3"/>
    <w:rsid w:val="000A016B"/>
    <w:rsid w:val="000A2529"/>
    <w:rsid w:val="000A353E"/>
    <w:rsid w:val="000A3954"/>
    <w:rsid w:val="000A471D"/>
    <w:rsid w:val="000A5151"/>
    <w:rsid w:val="000A5594"/>
    <w:rsid w:val="000A7819"/>
    <w:rsid w:val="000A7B11"/>
    <w:rsid w:val="000A7C07"/>
    <w:rsid w:val="000B0854"/>
    <w:rsid w:val="000B0BA7"/>
    <w:rsid w:val="000B16D8"/>
    <w:rsid w:val="000B1F1E"/>
    <w:rsid w:val="000B2B25"/>
    <w:rsid w:val="000B36BA"/>
    <w:rsid w:val="000B3B5B"/>
    <w:rsid w:val="000B3F62"/>
    <w:rsid w:val="000B49CF"/>
    <w:rsid w:val="000B4A69"/>
    <w:rsid w:val="000B5225"/>
    <w:rsid w:val="000B5449"/>
    <w:rsid w:val="000B5A70"/>
    <w:rsid w:val="000B5EEC"/>
    <w:rsid w:val="000B6621"/>
    <w:rsid w:val="000B73D6"/>
    <w:rsid w:val="000B770A"/>
    <w:rsid w:val="000C00A2"/>
    <w:rsid w:val="000C0293"/>
    <w:rsid w:val="000C02F8"/>
    <w:rsid w:val="000C0A95"/>
    <w:rsid w:val="000C0FE1"/>
    <w:rsid w:val="000C28E8"/>
    <w:rsid w:val="000C2AFA"/>
    <w:rsid w:val="000C2EF7"/>
    <w:rsid w:val="000C3112"/>
    <w:rsid w:val="000C322C"/>
    <w:rsid w:val="000C3874"/>
    <w:rsid w:val="000C3D1C"/>
    <w:rsid w:val="000C4338"/>
    <w:rsid w:val="000C440D"/>
    <w:rsid w:val="000C4D56"/>
    <w:rsid w:val="000C5EFC"/>
    <w:rsid w:val="000C5FCB"/>
    <w:rsid w:val="000C6201"/>
    <w:rsid w:val="000C673A"/>
    <w:rsid w:val="000C67EF"/>
    <w:rsid w:val="000C6B58"/>
    <w:rsid w:val="000C7058"/>
    <w:rsid w:val="000C7687"/>
    <w:rsid w:val="000C7887"/>
    <w:rsid w:val="000C7C7C"/>
    <w:rsid w:val="000D02AA"/>
    <w:rsid w:val="000D0479"/>
    <w:rsid w:val="000D0B34"/>
    <w:rsid w:val="000D1FEC"/>
    <w:rsid w:val="000D22DB"/>
    <w:rsid w:val="000D2359"/>
    <w:rsid w:val="000D3240"/>
    <w:rsid w:val="000D38EE"/>
    <w:rsid w:val="000D4391"/>
    <w:rsid w:val="000D4A00"/>
    <w:rsid w:val="000D4E69"/>
    <w:rsid w:val="000D58BA"/>
    <w:rsid w:val="000D59BD"/>
    <w:rsid w:val="000D60F8"/>
    <w:rsid w:val="000D6118"/>
    <w:rsid w:val="000D632A"/>
    <w:rsid w:val="000D651E"/>
    <w:rsid w:val="000D662B"/>
    <w:rsid w:val="000D765D"/>
    <w:rsid w:val="000D7E31"/>
    <w:rsid w:val="000D7FA6"/>
    <w:rsid w:val="000E0B57"/>
    <w:rsid w:val="000E1093"/>
    <w:rsid w:val="000E1177"/>
    <w:rsid w:val="000E1793"/>
    <w:rsid w:val="000E1B40"/>
    <w:rsid w:val="000E1E4B"/>
    <w:rsid w:val="000E3DDF"/>
    <w:rsid w:val="000E3E80"/>
    <w:rsid w:val="000E41EC"/>
    <w:rsid w:val="000E4890"/>
    <w:rsid w:val="000E5033"/>
    <w:rsid w:val="000E692C"/>
    <w:rsid w:val="000E79C6"/>
    <w:rsid w:val="000F031A"/>
    <w:rsid w:val="000F0576"/>
    <w:rsid w:val="000F0F33"/>
    <w:rsid w:val="000F196A"/>
    <w:rsid w:val="000F271E"/>
    <w:rsid w:val="000F283B"/>
    <w:rsid w:val="000F328C"/>
    <w:rsid w:val="000F42D3"/>
    <w:rsid w:val="000F4599"/>
    <w:rsid w:val="000F5392"/>
    <w:rsid w:val="000F5488"/>
    <w:rsid w:val="000F5530"/>
    <w:rsid w:val="000F59F7"/>
    <w:rsid w:val="000F6658"/>
    <w:rsid w:val="000F68F1"/>
    <w:rsid w:val="000F690C"/>
    <w:rsid w:val="000F6A99"/>
    <w:rsid w:val="000F70E0"/>
    <w:rsid w:val="000F7382"/>
    <w:rsid w:val="000F7D2E"/>
    <w:rsid w:val="00100615"/>
    <w:rsid w:val="0010092D"/>
    <w:rsid w:val="00100ED8"/>
    <w:rsid w:val="001012BF"/>
    <w:rsid w:val="00101760"/>
    <w:rsid w:val="0010179A"/>
    <w:rsid w:val="00101FE5"/>
    <w:rsid w:val="00102932"/>
    <w:rsid w:val="00102C85"/>
    <w:rsid w:val="00102D94"/>
    <w:rsid w:val="001033CA"/>
    <w:rsid w:val="00103ECD"/>
    <w:rsid w:val="001044C9"/>
    <w:rsid w:val="00104723"/>
    <w:rsid w:val="00104A73"/>
    <w:rsid w:val="001051FC"/>
    <w:rsid w:val="0010552D"/>
    <w:rsid w:val="00105D85"/>
    <w:rsid w:val="00105FAF"/>
    <w:rsid w:val="0010684E"/>
    <w:rsid w:val="00107504"/>
    <w:rsid w:val="001076AC"/>
    <w:rsid w:val="0011169E"/>
    <w:rsid w:val="00111828"/>
    <w:rsid w:val="0011274D"/>
    <w:rsid w:val="0011282B"/>
    <w:rsid w:val="00112D66"/>
    <w:rsid w:val="00112DDC"/>
    <w:rsid w:val="00114764"/>
    <w:rsid w:val="00115FB5"/>
    <w:rsid w:val="00116080"/>
    <w:rsid w:val="00117964"/>
    <w:rsid w:val="00120141"/>
    <w:rsid w:val="00120BBB"/>
    <w:rsid w:val="00121112"/>
    <w:rsid w:val="0012120A"/>
    <w:rsid w:val="00122A38"/>
    <w:rsid w:val="00123389"/>
    <w:rsid w:val="0012344A"/>
    <w:rsid w:val="00124B52"/>
    <w:rsid w:val="00125824"/>
    <w:rsid w:val="00125F74"/>
    <w:rsid w:val="00125FC0"/>
    <w:rsid w:val="0012618D"/>
    <w:rsid w:val="00126A3F"/>
    <w:rsid w:val="0012741F"/>
    <w:rsid w:val="00127CB0"/>
    <w:rsid w:val="001300F3"/>
    <w:rsid w:val="00131F11"/>
    <w:rsid w:val="00132B1C"/>
    <w:rsid w:val="00133EB9"/>
    <w:rsid w:val="00134882"/>
    <w:rsid w:val="0013512A"/>
    <w:rsid w:val="00135141"/>
    <w:rsid w:val="00135898"/>
    <w:rsid w:val="00135C70"/>
    <w:rsid w:val="00136650"/>
    <w:rsid w:val="0013668A"/>
    <w:rsid w:val="00136B9F"/>
    <w:rsid w:val="00136ECA"/>
    <w:rsid w:val="00137E6B"/>
    <w:rsid w:val="00140CB7"/>
    <w:rsid w:val="00140F21"/>
    <w:rsid w:val="001420CF"/>
    <w:rsid w:val="00142A41"/>
    <w:rsid w:val="00143488"/>
    <w:rsid w:val="00143759"/>
    <w:rsid w:val="00143C8B"/>
    <w:rsid w:val="00143F56"/>
    <w:rsid w:val="001446B1"/>
    <w:rsid w:val="001448B7"/>
    <w:rsid w:val="00146015"/>
    <w:rsid w:val="001460BE"/>
    <w:rsid w:val="001461C1"/>
    <w:rsid w:val="001462C7"/>
    <w:rsid w:val="0014794A"/>
    <w:rsid w:val="00151161"/>
    <w:rsid w:val="0015196F"/>
    <w:rsid w:val="00152BC7"/>
    <w:rsid w:val="00153CEC"/>
    <w:rsid w:val="0015485B"/>
    <w:rsid w:val="00154B2C"/>
    <w:rsid w:val="00156FA1"/>
    <w:rsid w:val="00156FDD"/>
    <w:rsid w:val="0015714C"/>
    <w:rsid w:val="00157C9C"/>
    <w:rsid w:val="0016089E"/>
    <w:rsid w:val="00160B74"/>
    <w:rsid w:val="00161D42"/>
    <w:rsid w:val="001625A7"/>
    <w:rsid w:val="00162C66"/>
    <w:rsid w:val="00162FF6"/>
    <w:rsid w:val="00163066"/>
    <w:rsid w:val="00163D7E"/>
    <w:rsid w:val="001645B2"/>
    <w:rsid w:val="00164D63"/>
    <w:rsid w:val="001657A1"/>
    <w:rsid w:val="00165CF7"/>
    <w:rsid w:val="00166386"/>
    <w:rsid w:val="001668D7"/>
    <w:rsid w:val="0016727F"/>
    <w:rsid w:val="0016752D"/>
    <w:rsid w:val="0016772E"/>
    <w:rsid w:val="00167BA0"/>
    <w:rsid w:val="00167E75"/>
    <w:rsid w:val="001705AC"/>
    <w:rsid w:val="00170A94"/>
    <w:rsid w:val="00170F5C"/>
    <w:rsid w:val="001713BB"/>
    <w:rsid w:val="00171D17"/>
    <w:rsid w:val="00173B5D"/>
    <w:rsid w:val="00174C11"/>
    <w:rsid w:val="00175090"/>
    <w:rsid w:val="0017556A"/>
    <w:rsid w:val="00175939"/>
    <w:rsid w:val="00176AED"/>
    <w:rsid w:val="00176C01"/>
    <w:rsid w:val="00177C30"/>
    <w:rsid w:val="00180169"/>
    <w:rsid w:val="001804BE"/>
    <w:rsid w:val="00181048"/>
    <w:rsid w:val="00181AD5"/>
    <w:rsid w:val="001822D6"/>
    <w:rsid w:val="00182444"/>
    <w:rsid w:val="001824D1"/>
    <w:rsid w:val="00182D6C"/>
    <w:rsid w:val="0018314E"/>
    <w:rsid w:val="0018366E"/>
    <w:rsid w:val="001841B0"/>
    <w:rsid w:val="00186452"/>
    <w:rsid w:val="0018686E"/>
    <w:rsid w:val="0018689E"/>
    <w:rsid w:val="00186918"/>
    <w:rsid w:val="00186B7C"/>
    <w:rsid w:val="00186DB2"/>
    <w:rsid w:val="00186FED"/>
    <w:rsid w:val="001874A3"/>
    <w:rsid w:val="001878F6"/>
    <w:rsid w:val="00187B6A"/>
    <w:rsid w:val="001913A3"/>
    <w:rsid w:val="00192CF8"/>
    <w:rsid w:val="00192E42"/>
    <w:rsid w:val="001933B6"/>
    <w:rsid w:val="00193508"/>
    <w:rsid w:val="00193752"/>
    <w:rsid w:val="00194048"/>
    <w:rsid w:val="001945A3"/>
    <w:rsid w:val="00194AD9"/>
    <w:rsid w:val="00194D28"/>
    <w:rsid w:val="00195F48"/>
    <w:rsid w:val="001967AA"/>
    <w:rsid w:val="0019781D"/>
    <w:rsid w:val="00197D75"/>
    <w:rsid w:val="001A070B"/>
    <w:rsid w:val="001A08FF"/>
    <w:rsid w:val="001A094C"/>
    <w:rsid w:val="001A0F73"/>
    <w:rsid w:val="001A1378"/>
    <w:rsid w:val="001A183C"/>
    <w:rsid w:val="001A2071"/>
    <w:rsid w:val="001A2377"/>
    <w:rsid w:val="001A29A3"/>
    <w:rsid w:val="001A45F5"/>
    <w:rsid w:val="001A4830"/>
    <w:rsid w:val="001A52F1"/>
    <w:rsid w:val="001A5951"/>
    <w:rsid w:val="001A5FAC"/>
    <w:rsid w:val="001A652B"/>
    <w:rsid w:val="001A7991"/>
    <w:rsid w:val="001B044D"/>
    <w:rsid w:val="001B14C1"/>
    <w:rsid w:val="001B15B6"/>
    <w:rsid w:val="001B32FB"/>
    <w:rsid w:val="001B3BC3"/>
    <w:rsid w:val="001B4001"/>
    <w:rsid w:val="001B4F8C"/>
    <w:rsid w:val="001B659B"/>
    <w:rsid w:val="001B6DE0"/>
    <w:rsid w:val="001B6F3A"/>
    <w:rsid w:val="001B7033"/>
    <w:rsid w:val="001B708E"/>
    <w:rsid w:val="001B72DC"/>
    <w:rsid w:val="001C16F2"/>
    <w:rsid w:val="001C1BB3"/>
    <w:rsid w:val="001C20C6"/>
    <w:rsid w:val="001C23E8"/>
    <w:rsid w:val="001C2CD0"/>
    <w:rsid w:val="001C34DC"/>
    <w:rsid w:val="001C37A9"/>
    <w:rsid w:val="001C389D"/>
    <w:rsid w:val="001C3B70"/>
    <w:rsid w:val="001C4764"/>
    <w:rsid w:val="001C4B3F"/>
    <w:rsid w:val="001C5661"/>
    <w:rsid w:val="001C60A8"/>
    <w:rsid w:val="001C614F"/>
    <w:rsid w:val="001C650E"/>
    <w:rsid w:val="001C6572"/>
    <w:rsid w:val="001C66BA"/>
    <w:rsid w:val="001C6A43"/>
    <w:rsid w:val="001C7361"/>
    <w:rsid w:val="001C7A00"/>
    <w:rsid w:val="001C7A02"/>
    <w:rsid w:val="001C7B44"/>
    <w:rsid w:val="001C7C60"/>
    <w:rsid w:val="001C7CCB"/>
    <w:rsid w:val="001D026C"/>
    <w:rsid w:val="001D1BDA"/>
    <w:rsid w:val="001D1C24"/>
    <w:rsid w:val="001D1F10"/>
    <w:rsid w:val="001D200C"/>
    <w:rsid w:val="001D2676"/>
    <w:rsid w:val="001D272D"/>
    <w:rsid w:val="001D3743"/>
    <w:rsid w:val="001D4717"/>
    <w:rsid w:val="001D4AC5"/>
    <w:rsid w:val="001D4F42"/>
    <w:rsid w:val="001D509A"/>
    <w:rsid w:val="001D5249"/>
    <w:rsid w:val="001D53AF"/>
    <w:rsid w:val="001D54EC"/>
    <w:rsid w:val="001D6045"/>
    <w:rsid w:val="001D6DE8"/>
    <w:rsid w:val="001D7D1D"/>
    <w:rsid w:val="001D7EFF"/>
    <w:rsid w:val="001E028D"/>
    <w:rsid w:val="001E0399"/>
    <w:rsid w:val="001E0870"/>
    <w:rsid w:val="001E112C"/>
    <w:rsid w:val="001E19B1"/>
    <w:rsid w:val="001E19CB"/>
    <w:rsid w:val="001E2050"/>
    <w:rsid w:val="001E325B"/>
    <w:rsid w:val="001E36E8"/>
    <w:rsid w:val="001E399C"/>
    <w:rsid w:val="001E3ABE"/>
    <w:rsid w:val="001E3B64"/>
    <w:rsid w:val="001E4374"/>
    <w:rsid w:val="001E4987"/>
    <w:rsid w:val="001E5665"/>
    <w:rsid w:val="001E5D78"/>
    <w:rsid w:val="001E71A9"/>
    <w:rsid w:val="001E7472"/>
    <w:rsid w:val="001E74A4"/>
    <w:rsid w:val="001E7913"/>
    <w:rsid w:val="001F00E3"/>
    <w:rsid w:val="001F014E"/>
    <w:rsid w:val="001F05E5"/>
    <w:rsid w:val="001F09BA"/>
    <w:rsid w:val="001F0F50"/>
    <w:rsid w:val="001F1726"/>
    <w:rsid w:val="001F1DEF"/>
    <w:rsid w:val="001F1E6B"/>
    <w:rsid w:val="001F2087"/>
    <w:rsid w:val="001F27B2"/>
    <w:rsid w:val="001F30BA"/>
    <w:rsid w:val="001F341A"/>
    <w:rsid w:val="001F3909"/>
    <w:rsid w:val="001F39C3"/>
    <w:rsid w:val="001F448E"/>
    <w:rsid w:val="001F5512"/>
    <w:rsid w:val="001F5890"/>
    <w:rsid w:val="001F626C"/>
    <w:rsid w:val="001F66CE"/>
    <w:rsid w:val="001F6C58"/>
    <w:rsid w:val="001F6F34"/>
    <w:rsid w:val="001F71C1"/>
    <w:rsid w:val="001F71E4"/>
    <w:rsid w:val="001F7C4D"/>
    <w:rsid w:val="002004D3"/>
    <w:rsid w:val="002006E3"/>
    <w:rsid w:val="00201225"/>
    <w:rsid w:val="002024BA"/>
    <w:rsid w:val="00202596"/>
    <w:rsid w:val="002025F3"/>
    <w:rsid w:val="00203326"/>
    <w:rsid w:val="0020442C"/>
    <w:rsid w:val="00204F82"/>
    <w:rsid w:val="00206151"/>
    <w:rsid w:val="002071CE"/>
    <w:rsid w:val="002072F3"/>
    <w:rsid w:val="00207D80"/>
    <w:rsid w:val="00210250"/>
    <w:rsid w:val="00210AB3"/>
    <w:rsid w:val="00211125"/>
    <w:rsid w:val="002113BC"/>
    <w:rsid w:val="0021220E"/>
    <w:rsid w:val="002122E4"/>
    <w:rsid w:val="00212630"/>
    <w:rsid w:val="00212E9E"/>
    <w:rsid w:val="00212F58"/>
    <w:rsid w:val="00213798"/>
    <w:rsid w:val="0021494A"/>
    <w:rsid w:val="00214EB5"/>
    <w:rsid w:val="00214EDA"/>
    <w:rsid w:val="002151E7"/>
    <w:rsid w:val="00215964"/>
    <w:rsid w:val="00215988"/>
    <w:rsid w:val="00216342"/>
    <w:rsid w:val="00216AB9"/>
    <w:rsid w:val="00216AE8"/>
    <w:rsid w:val="00216D56"/>
    <w:rsid w:val="002176EF"/>
    <w:rsid w:val="00217AFB"/>
    <w:rsid w:val="00217B31"/>
    <w:rsid w:val="00217F0A"/>
    <w:rsid w:val="00217F22"/>
    <w:rsid w:val="00220500"/>
    <w:rsid w:val="002205AB"/>
    <w:rsid w:val="002209D7"/>
    <w:rsid w:val="00220BF6"/>
    <w:rsid w:val="00221035"/>
    <w:rsid w:val="00221463"/>
    <w:rsid w:val="00221594"/>
    <w:rsid w:val="002219F0"/>
    <w:rsid w:val="00222AC9"/>
    <w:rsid w:val="00222AD6"/>
    <w:rsid w:val="0022322A"/>
    <w:rsid w:val="00223E02"/>
    <w:rsid w:val="002241C0"/>
    <w:rsid w:val="0022434E"/>
    <w:rsid w:val="002245D6"/>
    <w:rsid w:val="002246B0"/>
    <w:rsid w:val="0022506C"/>
    <w:rsid w:val="00225CA5"/>
    <w:rsid w:val="00225E3F"/>
    <w:rsid w:val="00226E14"/>
    <w:rsid w:val="0022703F"/>
    <w:rsid w:val="002275D2"/>
    <w:rsid w:val="00230493"/>
    <w:rsid w:val="00230FFD"/>
    <w:rsid w:val="00231D60"/>
    <w:rsid w:val="00232745"/>
    <w:rsid w:val="0023276E"/>
    <w:rsid w:val="0023315F"/>
    <w:rsid w:val="002333B3"/>
    <w:rsid w:val="002357ED"/>
    <w:rsid w:val="00235803"/>
    <w:rsid w:val="002361D2"/>
    <w:rsid w:val="002361D3"/>
    <w:rsid w:val="00237506"/>
    <w:rsid w:val="0024021A"/>
    <w:rsid w:val="00240318"/>
    <w:rsid w:val="0024120C"/>
    <w:rsid w:val="002415BD"/>
    <w:rsid w:val="002418AF"/>
    <w:rsid w:val="00241962"/>
    <w:rsid w:val="00241EC6"/>
    <w:rsid w:val="00243513"/>
    <w:rsid w:val="00243DCF"/>
    <w:rsid w:val="00243F07"/>
    <w:rsid w:val="002440B0"/>
    <w:rsid w:val="00244C32"/>
    <w:rsid w:val="002454B7"/>
    <w:rsid w:val="00245814"/>
    <w:rsid w:val="002458BE"/>
    <w:rsid w:val="00245CCE"/>
    <w:rsid w:val="00245FC3"/>
    <w:rsid w:val="00246595"/>
    <w:rsid w:val="00246BED"/>
    <w:rsid w:val="0024784B"/>
    <w:rsid w:val="00250986"/>
    <w:rsid w:val="002512DC"/>
    <w:rsid w:val="00251632"/>
    <w:rsid w:val="00253C2B"/>
    <w:rsid w:val="00253C6A"/>
    <w:rsid w:val="002542C8"/>
    <w:rsid w:val="0025430D"/>
    <w:rsid w:val="00254398"/>
    <w:rsid w:val="00254B95"/>
    <w:rsid w:val="00254D6F"/>
    <w:rsid w:val="00255226"/>
    <w:rsid w:val="00255B5C"/>
    <w:rsid w:val="002575D7"/>
    <w:rsid w:val="002575EB"/>
    <w:rsid w:val="00257F80"/>
    <w:rsid w:val="00260116"/>
    <w:rsid w:val="00260424"/>
    <w:rsid w:val="00260CB9"/>
    <w:rsid w:val="00260E5C"/>
    <w:rsid w:val="00261071"/>
    <w:rsid w:val="00261D36"/>
    <w:rsid w:val="00262996"/>
    <w:rsid w:val="002629DD"/>
    <w:rsid w:val="00262B41"/>
    <w:rsid w:val="00262E3A"/>
    <w:rsid w:val="00263628"/>
    <w:rsid w:val="0026385D"/>
    <w:rsid w:val="00265611"/>
    <w:rsid w:val="00265651"/>
    <w:rsid w:val="002659FE"/>
    <w:rsid w:val="00265DCE"/>
    <w:rsid w:val="00265EB9"/>
    <w:rsid w:val="0026615E"/>
    <w:rsid w:val="00266408"/>
    <w:rsid w:val="002668F6"/>
    <w:rsid w:val="0026694B"/>
    <w:rsid w:val="00266CA1"/>
    <w:rsid w:val="00266D04"/>
    <w:rsid w:val="00266EF6"/>
    <w:rsid w:val="002679B8"/>
    <w:rsid w:val="00267B88"/>
    <w:rsid w:val="002706D2"/>
    <w:rsid w:val="002707BC"/>
    <w:rsid w:val="00271148"/>
    <w:rsid w:val="00271981"/>
    <w:rsid w:val="00271CA1"/>
    <w:rsid w:val="00272254"/>
    <w:rsid w:val="00273EBD"/>
    <w:rsid w:val="0027421E"/>
    <w:rsid w:val="002749A5"/>
    <w:rsid w:val="00274AFD"/>
    <w:rsid w:val="00274F83"/>
    <w:rsid w:val="0027520E"/>
    <w:rsid w:val="002758C5"/>
    <w:rsid w:val="00275B69"/>
    <w:rsid w:val="00275C25"/>
    <w:rsid w:val="0027699C"/>
    <w:rsid w:val="00276A44"/>
    <w:rsid w:val="00276B20"/>
    <w:rsid w:val="00277DDF"/>
    <w:rsid w:val="00280251"/>
    <w:rsid w:val="002803E7"/>
    <w:rsid w:val="00280B47"/>
    <w:rsid w:val="00280DDA"/>
    <w:rsid w:val="002816B9"/>
    <w:rsid w:val="00281AA9"/>
    <w:rsid w:val="0028255E"/>
    <w:rsid w:val="00282668"/>
    <w:rsid w:val="0028277B"/>
    <w:rsid w:val="00282812"/>
    <w:rsid w:val="00283C23"/>
    <w:rsid w:val="00286207"/>
    <w:rsid w:val="002863D5"/>
    <w:rsid w:val="002865EF"/>
    <w:rsid w:val="00286658"/>
    <w:rsid w:val="0028694F"/>
    <w:rsid w:val="00286FD6"/>
    <w:rsid w:val="00287370"/>
    <w:rsid w:val="002903DA"/>
    <w:rsid w:val="002913B8"/>
    <w:rsid w:val="002915B7"/>
    <w:rsid w:val="00291E51"/>
    <w:rsid w:val="002928F7"/>
    <w:rsid w:val="00292D6B"/>
    <w:rsid w:val="002941B6"/>
    <w:rsid w:val="002947C2"/>
    <w:rsid w:val="00295B7A"/>
    <w:rsid w:val="00295E28"/>
    <w:rsid w:val="0029621D"/>
    <w:rsid w:val="00296CC1"/>
    <w:rsid w:val="00296E6B"/>
    <w:rsid w:val="00297451"/>
    <w:rsid w:val="002A04C4"/>
    <w:rsid w:val="002A0582"/>
    <w:rsid w:val="002A0E4E"/>
    <w:rsid w:val="002A153E"/>
    <w:rsid w:val="002A1972"/>
    <w:rsid w:val="002A2166"/>
    <w:rsid w:val="002A23C5"/>
    <w:rsid w:val="002A2993"/>
    <w:rsid w:val="002A3E55"/>
    <w:rsid w:val="002A3E86"/>
    <w:rsid w:val="002A4022"/>
    <w:rsid w:val="002A50AF"/>
    <w:rsid w:val="002A6AA0"/>
    <w:rsid w:val="002A6D0B"/>
    <w:rsid w:val="002B1F8F"/>
    <w:rsid w:val="002B23E0"/>
    <w:rsid w:val="002B2455"/>
    <w:rsid w:val="002B2E25"/>
    <w:rsid w:val="002B30C1"/>
    <w:rsid w:val="002B4583"/>
    <w:rsid w:val="002B45AA"/>
    <w:rsid w:val="002B5B27"/>
    <w:rsid w:val="002B6BCD"/>
    <w:rsid w:val="002B7B57"/>
    <w:rsid w:val="002C00D3"/>
    <w:rsid w:val="002C01E3"/>
    <w:rsid w:val="002C070D"/>
    <w:rsid w:val="002C09EA"/>
    <w:rsid w:val="002C11E0"/>
    <w:rsid w:val="002C2D0D"/>
    <w:rsid w:val="002C3755"/>
    <w:rsid w:val="002C3D43"/>
    <w:rsid w:val="002C43AB"/>
    <w:rsid w:val="002C497E"/>
    <w:rsid w:val="002C4DEB"/>
    <w:rsid w:val="002C56D8"/>
    <w:rsid w:val="002C6460"/>
    <w:rsid w:val="002C6938"/>
    <w:rsid w:val="002C6AC2"/>
    <w:rsid w:val="002C6E7C"/>
    <w:rsid w:val="002C6EC6"/>
    <w:rsid w:val="002C78FB"/>
    <w:rsid w:val="002D071A"/>
    <w:rsid w:val="002D27B6"/>
    <w:rsid w:val="002D39A1"/>
    <w:rsid w:val="002D4B4A"/>
    <w:rsid w:val="002D578E"/>
    <w:rsid w:val="002D586C"/>
    <w:rsid w:val="002D5E3C"/>
    <w:rsid w:val="002D65C7"/>
    <w:rsid w:val="002D6B77"/>
    <w:rsid w:val="002D6BDE"/>
    <w:rsid w:val="002D7685"/>
    <w:rsid w:val="002D7B5D"/>
    <w:rsid w:val="002E0753"/>
    <w:rsid w:val="002E092D"/>
    <w:rsid w:val="002E1055"/>
    <w:rsid w:val="002E12A9"/>
    <w:rsid w:val="002E132E"/>
    <w:rsid w:val="002E17D8"/>
    <w:rsid w:val="002E2CBE"/>
    <w:rsid w:val="002E32E6"/>
    <w:rsid w:val="002E3B49"/>
    <w:rsid w:val="002E3C54"/>
    <w:rsid w:val="002E4950"/>
    <w:rsid w:val="002E6824"/>
    <w:rsid w:val="002E69BF"/>
    <w:rsid w:val="002E719D"/>
    <w:rsid w:val="002E794A"/>
    <w:rsid w:val="002E7D9C"/>
    <w:rsid w:val="002E7FAD"/>
    <w:rsid w:val="002F11FE"/>
    <w:rsid w:val="002F1348"/>
    <w:rsid w:val="002F269A"/>
    <w:rsid w:val="002F2D3B"/>
    <w:rsid w:val="002F2DA5"/>
    <w:rsid w:val="002F2DF1"/>
    <w:rsid w:val="002F32C4"/>
    <w:rsid w:val="002F389A"/>
    <w:rsid w:val="002F3DE9"/>
    <w:rsid w:val="002F41AD"/>
    <w:rsid w:val="002F43FB"/>
    <w:rsid w:val="002F55BF"/>
    <w:rsid w:val="002F570F"/>
    <w:rsid w:val="002F5AAE"/>
    <w:rsid w:val="002F6321"/>
    <w:rsid w:val="002F64DA"/>
    <w:rsid w:val="002F6F3F"/>
    <w:rsid w:val="002F7041"/>
    <w:rsid w:val="002F7317"/>
    <w:rsid w:val="002F744E"/>
    <w:rsid w:val="002F776D"/>
    <w:rsid w:val="002F7FD1"/>
    <w:rsid w:val="00300ACD"/>
    <w:rsid w:val="00300FBA"/>
    <w:rsid w:val="0030299D"/>
    <w:rsid w:val="00302FC2"/>
    <w:rsid w:val="00303418"/>
    <w:rsid w:val="00303D7A"/>
    <w:rsid w:val="00303F0F"/>
    <w:rsid w:val="00304F87"/>
    <w:rsid w:val="0030598F"/>
    <w:rsid w:val="00306786"/>
    <w:rsid w:val="00306868"/>
    <w:rsid w:val="00306A71"/>
    <w:rsid w:val="00307585"/>
    <w:rsid w:val="00307748"/>
    <w:rsid w:val="00307C0B"/>
    <w:rsid w:val="00307DAC"/>
    <w:rsid w:val="00307DCC"/>
    <w:rsid w:val="00310052"/>
    <w:rsid w:val="00310844"/>
    <w:rsid w:val="00310A1E"/>
    <w:rsid w:val="00311578"/>
    <w:rsid w:val="00312591"/>
    <w:rsid w:val="00315554"/>
    <w:rsid w:val="003157EA"/>
    <w:rsid w:val="00315AB6"/>
    <w:rsid w:val="00315C82"/>
    <w:rsid w:val="00315DC8"/>
    <w:rsid w:val="00316031"/>
    <w:rsid w:val="003165D6"/>
    <w:rsid w:val="00316E2C"/>
    <w:rsid w:val="00320B8D"/>
    <w:rsid w:val="00321B37"/>
    <w:rsid w:val="00322018"/>
    <w:rsid w:val="003226DF"/>
    <w:rsid w:val="00322E09"/>
    <w:rsid w:val="003235FD"/>
    <w:rsid w:val="0032373F"/>
    <w:rsid w:val="00323B07"/>
    <w:rsid w:val="0032413B"/>
    <w:rsid w:val="00324AF4"/>
    <w:rsid w:val="00324EF3"/>
    <w:rsid w:val="003262D8"/>
    <w:rsid w:val="00326780"/>
    <w:rsid w:val="003277CD"/>
    <w:rsid w:val="003300C3"/>
    <w:rsid w:val="00331251"/>
    <w:rsid w:val="0033133D"/>
    <w:rsid w:val="00331B0D"/>
    <w:rsid w:val="00332A3B"/>
    <w:rsid w:val="00332E63"/>
    <w:rsid w:val="0033353B"/>
    <w:rsid w:val="00333B35"/>
    <w:rsid w:val="003340DC"/>
    <w:rsid w:val="003343B0"/>
    <w:rsid w:val="0033529C"/>
    <w:rsid w:val="00335482"/>
    <w:rsid w:val="003355A6"/>
    <w:rsid w:val="0033590D"/>
    <w:rsid w:val="00335F81"/>
    <w:rsid w:val="0033686C"/>
    <w:rsid w:val="00340B71"/>
    <w:rsid w:val="00340EBF"/>
    <w:rsid w:val="00341ADA"/>
    <w:rsid w:val="00343043"/>
    <w:rsid w:val="003442B0"/>
    <w:rsid w:val="003446BA"/>
    <w:rsid w:val="00344F7B"/>
    <w:rsid w:val="00345E5B"/>
    <w:rsid w:val="0034618E"/>
    <w:rsid w:val="003465C1"/>
    <w:rsid w:val="003475CD"/>
    <w:rsid w:val="00347818"/>
    <w:rsid w:val="00350F2A"/>
    <w:rsid w:val="00351204"/>
    <w:rsid w:val="003517BB"/>
    <w:rsid w:val="00351C28"/>
    <w:rsid w:val="003527B2"/>
    <w:rsid w:val="003529B8"/>
    <w:rsid w:val="00352A29"/>
    <w:rsid w:val="00352EED"/>
    <w:rsid w:val="0035466A"/>
    <w:rsid w:val="0035574C"/>
    <w:rsid w:val="0035625A"/>
    <w:rsid w:val="003566FF"/>
    <w:rsid w:val="00356AE9"/>
    <w:rsid w:val="00357502"/>
    <w:rsid w:val="0036082C"/>
    <w:rsid w:val="00360CF3"/>
    <w:rsid w:val="00360E95"/>
    <w:rsid w:val="003610D3"/>
    <w:rsid w:val="00363852"/>
    <w:rsid w:val="00363A78"/>
    <w:rsid w:val="00363C34"/>
    <w:rsid w:val="00364D7D"/>
    <w:rsid w:val="00364F7D"/>
    <w:rsid w:val="00365743"/>
    <w:rsid w:val="00365767"/>
    <w:rsid w:val="00366A81"/>
    <w:rsid w:val="00366B97"/>
    <w:rsid w:val="00366C67"/>
    <w:rsid w:val="003674B3"/>
    <w:rsid w:val="00367D19"/>
    <w:rsid w:val="00370158"/>
    <w:rsid w:val="00370245"/>
    <w:rsid w:val="00370D6F"/>
    <w:rsid w:val="00371627"/>
    <w:rsid w:val="00372C70"/>
    <w:rsid w:val="003735E2"/>
    <w:rsid w:val="00373EA6"/>
    <w:rsid w:val="00373F9C"/>
    <w:rsid w:val="00374A4E"/>
    <w:rsid w:val="00374D9B"/>
    <w:rsid w:val="00375734"/>
    <w:rsid w:val="003765D2"/>
    <w:rsid w:val="00376966"/>
    <w:rsid w:val="00376ED2"/>
    <w:rsid w:val="003778C9"/>
    <w:rsid w:val="0038060E"/>
    <w:rsid w:val="003806B5"/>
    <w:rsid w:val="0038207E"/>
    <w:rsid w:val="00382108"/>
    <w:rsid w:val="00382335"/>
    <w:rsid w:val="0038270D"/>
    <w:rsid w:val="00382D5F"/>
    <w:rsid w:val="00384028"/>
    <w:rsid w:val="003843B9"/>
    <w:rsid w:val="00385949"/>
    <w:rsid w:val="003865CA"/>
    <w:rsid w:val="00386E67"/>
    <w:rsid w:val="003871C1"/>
    <w:rsid w:val="00387232"/>
    <w:rsid w:val="00387A30"/>
    <w:rsid w:val="003901C2"/>
    <w:rsid w:val="003903D3"/>
    <w:rsid w:val="00390E9F"/>
    <w:rsid w:val="00390EAA"/>
    <w:rsid w:val="003915C1"/>
    <w:rsid w:val="00391679"/>
    <w:rsid w:val="0039167C"/>
    <w:rsid w:val="0039265A"/>
    <w:rsid w:val="003932A5"/>
    <w:rsid w:val="00393614"/>
    <w:rsid w:val="003936F2"/>
    <w:rsid w:val="00393873"/>
    <w:rsid w:val="00394C7A"/>
    <w:rsid w:val="00394D01"/>
    <w:rsid w:val="003950DD"/>
    <w:rsid w:val="0039607A"/>
    <w:rsid w:val="00396825"/>
    <w:rsid w:val="003A1B19"/>
    <w:rsid w:val="003A1C71"/>
    <w:rsid w:val="003A42A0"/>
    <w:rsid w:val="003A4636"/>
    <w:rsid w:val="003A469E"/>
    <w:rsid w:val="003A4876"/>
    <w:rsid w:val="003A48D5"/>
    <w:rsid w:val="003A5662"/>
    <w:rsid w:val="003A5767"/>
    <w:rsid w:val="003A609A"/>
    <w:rsid w:val="003A6C98"/>
    <w:rsid w:val="003A76F1"/>
    <w:rsid w:val="003A7929"/>
    <w:rsid w:val="003A7986"/>
    <w:rsid w:val="003A7BFB"/>
    <w:rsid w:val="003A7E9E"/>
    <w:rsid w:val="003B08C9"/>
    <w:rsid w:val="003B1103"/>
    <w:rsid w:val="003B1131"/>
    <w:rsid w:val="003B14D3"/>
    <w:rsid w:val="003B15A6"/>
    <w:rsid w:val="003B1C9D"/>
    <w:rsid w:val="003B1F56"/>
    <w:rsid w:val="003B2249"/>
    <w:rsid w:val="003B29F9"/>
    <w:rsid w:val="003B2FD4"/>
    <w:rsid w:val="003B4704"/>
    <w:rsid w:val="003B477E"/>
    <w:rsid w:val="003B5182"/>
    <w:rsid w:val="003B5239"/>
    <w:rsid w:val="003B5923"/>
    <w:rsid w:val="003B5F06"/>
    <w:rsid w:val="003B639A"/>
    <w:rsid w:val="003B6B8A"/>
    <w:rsid w:val="003B7022"/>
    <w:rsid w:val="003B7116"/>
    <w:rsid w:val="003B7980"/>
    <w:rsid w:val="003B7BBC"/>
    <w:rsid w:val="003B7D4B"/>
    <w:rsid w:val="003C0B83"/>
    <w:rsid w:val="003C0DDE"/>
    <w:rsid w:val="003C2545"/>
    <w:rsid w:val="003C2FB0"/>
    <w:rsid w:val="003C3A38"/>
    <w:rsid w:val="003C51AC"/>
    <w:rsid w:val="003C5C76"/>
    <w:rsid w:val="003C6321"/>
    <w:rsid w:val="003C6522"/>
    <w:rsid w:val="003C6879"/>
    <w:rsid w:val="003C6E8A"/>
    <w:rsid w:val="003C7350"/>
    <w:rsid w:val="003C7437"/>
    <w:rsid w:val="003C7A52"/>
    <w:rsid w:val="003D014F"/>
    <w:rsid w:val="003D072B"/>
    <w:rsid w:val="003D0774"/>
    <w:rsid w:val="003D1AD3"/>
    <w:rsid w:val="003D1F66"/>
    <w:rsid w:val="003D22F7"/>
    <w:rsid w:val="003D25F7"/>
    <w:rsid w:val="003D29B9"/>
    <w:rsid w:val="003D2A41"/>
    <w:rsid w:val="003D2EB7"/>
    <w:rsid w:val="003D356D"/>
    <w:rsid w:val="003D37D2"/>
    <w:rsid w:val="003D39C4"/>
    <w:rsid w:val="003D3AA2"/>
    <w:rsid w:val="003D3CA8"/>
    <w:rsid w:val="003D414F"/>
    <w:rsid w:val="003D43F8"/>
    <w:rsid w:val="003D4FFC"/>
    <w:rsid w:val="003D508F"/>
    <w:rsid w:val="003D5C37"/>
    <w:rsid w:val="003D6447"/>
    <w:rsid w:val="003E034F"/>
    <w:rsid w:val="003E1296"/>
    <w:rsid w:val="003E162A"/>
    <w:rsid w:val="003E203F"/>
    <w:rsid w:val="003E2EB0"/>
    <w:rsid w:val="003E30FE"/>
    <w:rsid w:val="003E373F"/>
    <w:rsid w:val="003E37D6"/>
    <w:rsid w:val="003E3882"/>
    <w:rsid w:val="003E3C52"/>
    <w:rsid w:val="003E4724"/>
    <w:rsid w:val="003E5BAD"/>
    <w:rsid w:val="003E5CD9"/>
    <w:rsid w:val="003E6234"/>
    <w:rsid w:val="003E67A1"/>
    <w:rsid w:val="003E7129"/>
    <w:rsid w:val="003F0446"/>
    <w:rsid w:val="003F0DA9"/>
    <w:rsid w:val="003F0E03"/>
    <w:rsid w:val="003F13F9"/>
    <w:rsid w:val="003F160E"/>
    <w:rsid w:val="003F163F"/>
    <w:rsid w:val="003F1884"/>
    <w:rsid w:val="003F18A6"/>
    <w:rsid w:val="003F1C38"/>
    <w:rsid w:val="003F24DA"/>
    <w:rsid w:val="003F3628"/>
    <w:rsid w:val="003F3945"/>
    <w:rsid w:val="003F3ADC"/>
    <w:rsid w:val="003F4293"/>
    <w:rsid w:val="003F4C6F"/>
    <w:rsid w:val="003F4E30"/>
    <w:rsid w:val="003F509D"/>
    <w:rsid w:val="003F573C"/>
    <w:rsid w:val="003F5C69"/>
    <w:rsid w:val="00400147"/>
    <w:rsid w:val="00400F18"/>
    <w:rsid w:val="0040123F"/>
    <w:rsid w:val="00401648"/>
    <w:rsid w:val="00401E1C"/>
    <w:rsid w:val="004029DE"/>
    <w:rsid w:val="00402D61"/>
    <w:rsid w:val="0040356F"/>
    <w:rsid w:val="004035EE"/>
    <w:rsid w:val="0040416A"/>
    <w:rsid w:val="004054B5"/>
    <w:rsid w:val="00405597"/>
    <w:rsid w:val="004061CC"/>
    <w:rsid w:val="00406346"/>
    <w:rsid w:val="004065E5"/>
    <w:rsid w:val="00410ABC"/>
    <w:rsid w:val="00410B0A"/>
    <w:rsid w:val="00412A80"/>
    <w:rsid w:val="00412C67"/>
    <w:rsid w:val="00413164"/>
    <w:rsid w:val="004138D2"/>
    <w:rsid w:val="00413CB5"/>
    <w:rsid w:val="00414585"/>
    <w:rsid w:val="00414ACD"/>
    <w:rsid w:val="00414B81"/>
    <w:rsid w:val="00414DE3"/>
    <w:rsid w:val="00415298"/>
    <w:rsid w:val="00415C04"/>
    <w:rsid w:val="00415D8B"/>
    <w:rsid w:val="004163E0"/>
    <w:rsid w:val="00416B29"/>
    <w:rsid w:val="004175EB"/>
    <w:rsid w:val="00417836"/>
    <w:rsid w:val="004201F9"/>
    <w:rsid w:val="00421EB0"/>
    <w:rsid w:val="00422956"/>
    <w:rsid w:val="00422B31"/>
    <w:rsid w:val="00423618"/>
    <w:rsid w:val="004239DF"/>
    <w:rsid w:val="0042422B"/>
    <w:rsid w:val="004246C0"/>
    <w:rsid w:val="00424FF9"/>
    <w:rsid w:val="00425AD1"/>
    <w:rsid w:val="00426E37"/>
    <w:rsid w:val="004272E5"/>
    <w:rsid w:val="0042749B"/>
    <w:rsid w:val="00427B1A"/>
    <w:rsid w:val="00430324"/>
    <w:rsid w:val="004304E6"/>
    <w:rsid w:val="0043156E"/>
    <w:rsid w:val="00431BEF"/>
    <w:rsid w:val="00432212"/>
    <w:rsid w:val="00432A6B"/>
    <w:rsid w:val="00432C4A"/>
    <w:rsid w:val="00432F15"/>
    <w:rsid w:val="00433E48"/>
    <w:rsid w:val="004346FA"/>
    <w:rsid w:val="00434855"/>
    <w:rsid w:val="004354E2"/>
    <w:rsid w:val="00435DF6"/>
    <w:rsid w:val="004368B6"/>
    <w:rsid w:val="00436BA8"/>
    <w:rsid w:val="00436BD2"/>
    <w:rsid w:val="00436F3A"/>
    <w:rsid w:val="00436FD6"/>
    <w:rsid w:val="00437177"/>
    <w:rsid w:val="00437693"/>
    <w:rsid w:val="00440207"/>
    <w:rsid w:val="004407BA"/>
    <w:rsid w:val="0044085B"/>
    <w:rsid w:val="00440C47"/>
    <w:rsid w:val="00440EDD"/>
    <w:rsid w:val="00441712"/>
    <w:rsid w:val="00441D07"/>
    <w:rsid w:val="004428C3"/>
    <w:rsid w:val="00442DA2"/>
    <w:rsid w:val="00442FA8"/>
    <w:rsid w:val="004431B5"/>
    <w:rsid w:val="00443FD5"/>
    <w:rsid w:val="0044421D"/>
    <w:rsid w:val="004442A4"/>
    <w:rsid w:val="00444DA8"/>
    <w:rsid w:val="004453CF"/>
    <w:rsid w:val="00445828"/>
    <w:rsid w:val="00445B93"/>
    <w:rsid w:val="00445CEA"/>
    <w:rsid w:val="00445E16"/>
    <w:rsid w:val="00445F86"/>
    <w:rsid w:val="00445FB2"/>
    <w:rsid w:val="004463D4"/>
    <w:rsid w:val="004508E8"/>
    <w:rsid w:val="004518E0"/>
    <w:rsid w:val="00452487"/>
    <w:rsid w:val="00452857"/>
    <w:rsid w:val="00452BB4"/>
    <w:rsid w:val="00452BF1"/>
    <w:rsid w:val="00452D22"/>
    <w:rsid w:val="00453086"/>
    <w:rsid w:val="004544CB"/>
    <w:rsid w:val="004549EC"/>
    <w:rsid w:val="00454D5C"/>
    <w:rsid w:val="00455174"/>
    <w:rsid w:val="004562F4"/>
    <w:rsid w:val="0045735D"/>
    <w:rsid w:val="00457955"/>
    <w:rsid w:val="00457FF1"/>
    <w:rsid w:val="00460CE7"/>
    <w:rsid w:val="00461C89"/>
    <w:rsid w:val="00461D1B"/>
    <w:rsid w:val="00461DBE"/>
    <w:rsid w:val="00462164"/>
    <w:rsid w:val="004622F2"/>
    <w:rsid w:val="00462353"/>
    <w:rsid w:val="00463D83"/>
    <w:rsid w:val="00463EC0"/>
    <w:rsid w:val="0046566A"/>
    <w:rsid w:val="00465AE3"/>
    <w:rsid w:val="00466307"/>
    <w:rsid w:val="0046639A"/>
    <w:rsid w:val="004668D4"/>
    <w:rsid w:val="004669FB"/>
    <w:rsid w:val="00466D7E"/>
    <w:rsid w:val="004676E5"/>
    <w:rsid w:val="004677D1"/>
    <w:rsid w:val="00471190"/>
    <w:rsid w:val="004711EF"/>
    <w:rsid w:val="00472760"/>
    <w:rsid w:val="00473001"/>
    <w:rsid w:val="00473D61"/>
    <w:rsid w:val="00474557"/>
    <w:rsid w:val="004749FF"/>
    <w:rsid w:val="00475163"/>
    <w:rsid w:val="0047518D"/>
    <w:rsid w:val="00475E71"/>
    <w:rsid w:val="0047656F"/>
    <w:rsid w:val="004766C3"/>
    <w:rsid w:val="004766D7"/>
    <w:rsid w:val="0047795F"/>
    <w:rsid w:val="0048162A"/>
    <w:rsid w:val="004819D9"/>
    <w:rsid w:val="004834A3"/>
    <w:rsid w:val="004835A3"/>
    <w:rsid w:val="00483F04"/>
    <w:rsid w:val="00485C7E"/>
    <w:rsid w:val="00485F39"/>
    <w:rsid w:val="00486982"/>
    <w:rsid w:val="00487531"/>
    <w:rsid w:val="004879E3"/>
    <w:rsid w:val="00487D57"/>
    <w:rsid w:val="00490145"/>
    <w:rsid w:val="00490287"/>
    <w:rsid w:val="00490D83"/>
    <w:rsid w:val="00490FAB"/>
    <w:rsid w:val="0049171C"/>
    <w:rsid w:val="00492404"/>
    <w:rsid w:val="00492B50"/>
    <w:rsid w:val="004932B9"/>
    <w:rsid w:val="00493D34"/>
    <w:rsid w:val="00494181"/>
    <w:rsid w:val="00494FA2"/>
    <w:rsid w:val="00495749"/>
    <w:rsid w:val="00495A00"/>
    <w:rsid w:val="00495E61"/>
    <w:rsid w:val="00497481"/>
    <w:rsid w:val="00497877"/>
    <w:rsid w:val="00497F51"/>
    <w:rsid w:val="004A0A2F"/>
    <w:rsid w:val="004A21D0"/>
    <w:rsid w:val="004A2919"/>
    <w:rsid w:val="004A2F73"/>
    <w:rsid w:val="004A3533"/>
    <w:rsid w:val="004A3834"/>
    <w:rsid w:val="004A3919"/>
    <w:rsid w:val="004A41D1"/>
    <w:rsid w:val="004A4C44"/>
    <w:rsid w:val="004A5006"/>
    <w:rsid w:val="004A589B"/>
    <w:rsid w:val="004A62A7"/>
    <w:rsid w:val="004A6954"/>
    <w:rsid w:val="004A72C0"/>
    <w:rsid w:val="004B01C9"/>
    <w:rsid w:val="004B170F"/>
    <w:rsid w:val="004B1D2E"/>
    <w:rsid w:val="004B1DCA"/>
    <w:rsid w:val="004B1EEB"/>
    <w:rsid w:val="004B2D8E"/>
    <w:rsid w:val="004B2F3B"/>
    <w:rsid w:val="004B34BD"/>
    <w:rsid w:val="004B3A32"/>
    <w:rsid w:val="004B5067"/>
    <w:rsid w:val="004B5E9B"/>
    <w:rsid w:val="004B68BB"/>
    <w:rsid w:val="004B693E"/>
    <w:rsid w:val="004B73EB"/>
    <w:rsid w:val="004B783F"/>
    <w:rsid w:val="004B7C34"/>
    <w:rsid w:val="004C09B4"/>
    <w:rsid w:val="004C0ED4"/>
    <w:rsid w:val="004C1A80"/>
    <w:rsid w:val="004C1B00"/>
    <w:rsid w:val="004C219A"/>
    <w:rsid w:val="004C3297"/>
    <w:rsid w:val="004C3AD6"/>
    <w:rsid w:val="004C460C"/>
    <w:rsid w:val="004C53D8"/>
    <w:rsid w:val="004C5872"/>
    <w:rsid w:val="004C66F1"/>
    <w:rsid w:val="004C6F9E"/>
    <w:rsid w:val="004C7412"/>
    <w:rsid w:val="004C7937"/>
    <w:rsid w:val="004C7F29"/>
    <w:rsid w:val="004D0D39"/>
    <w:rsid w:val="004D264A"/>
    <w:rsid w:val="004D3656"/>
    <w:rsid w:val="004D3ADB"/>
    <w:rsid w:val="004D3C23"/>
    <w:rsid w:val="004D3E54"/>
    <w:rsid w:val="004D4538"/>
    <w:rsid w:val="004D4646"/>
    <w:rsid w:val="004D4A9F"/>
    <w:rsid w:val="004D4FB6"/>
    <w:rsid w:val="004D572F"/>
    <w:rsid w:val="004D5DB5"/>
    <w:rsid w:val="004D78ED"/>
    <w:rsid w:val="004E05D3"/>
    <w:rsid w:val="004E0E16"/>
    <w:rsid w:val="004E198F"/>
    <w:rsid w:val="004E22DB"/>
    <w:rsid w:val="004E23A7"/>
    <w:rsid w:val="004E2554"/>
    <w:rsid w:val="004E3F98"/>
    <w:rsid w:val="004E4699"/>
    <w:rsid w:val="004E5418"/>
    <w:rsid w:val="004E6AB9"/>
    <w:rsid w:val="004E6B02"/>
    <w:rsid w:val="004E76F5"/>
    <w:rsid w:val="004E7E05"/>
    <w:rsid w:val="004F16E2"/>
    <w:rsid w:val="004F21EE"/>
    <w:rsid w:val="004F3003"/>
    <w:rsid w:val="004F4E02"/>
    <w:rsid w:val="004F52E1"/>
    <w:rsid w:val="004F6196"/>
    <w:rsid w:val="004F6373"/>
    <w:rsid w:val="004F6E02"/>
    <w:rsid w:val="004F6E37"/>
    <w:rsid w:val="004F7E43"/>
    <w:rsid w:val="0050101A"/>
    <w:rsid w:val="00501A5B"/>
    <w:rsid w:val="00502279"/>
    <w:rsid w:val="00502345"/>
    <w:rsid w:val="00502710"/>
    <w:rsid w:val="00502ACA"/>
    <w:rsid w:val="00502C94"/>
    <w:rsid w:val="00503307"/>
    <w:rsid w:val="00503D5E"/>
    <w:rsid w:val="00503E57"/>
    <w:rsid w:val="00503ECC"/>
    <w:rsid w:val="00505528"/>
    <w:rsid w:val="005059E2"/>
    <w:rsid w:val="00505C31"/>
    <w:rsid w:val="00505CC2"/>
    <w:rsid w:val="00505ED5"/>
    <w:rsid w:val="0051016B"/>
    <w:rsid w:val="00510B56"/>
    <w:rsid w:val="00510D1D"/>
    <w:rsid w:val="00511400"/>
    <w:rsid w:val="00511CD1"/>
    <w:rsid w:val="005124A7"/>
    <w:rsid w:val="00512C9C"/>
    <w:rsid w:val="00512D6A"/>
    <w:rsid w:val="00513006"/>
    <w:rsid w:val="005135EA"/>
    <w:rsid w:val="0051370A"/>
    <w:rsid w:val="0051390A"/>
    <w:rsid w:val="00513A91"/>
    <w:rsid w:val="00514955"/>
    <w:rsid w:val="00514C5A"/>
    <w:rsid w:val="00514D8A"/>
    <w:rsid w:val="00515ED7"/>
    <w:rsid w:val="00516146"/>
    <w:rsid w:val="00516384"/>
    <w:rsid w:val="00517B5C"/>
    <w:rsid w:val="00517F10"/>
    <w:rsid w:val="00520F0F"/>
    <w:rsid w:val="005211C4"/>
    <w:rsid w:val="00522156"/>
    <w:rsid w:val="00522BEF"/>
    <w:rsid w:val="00522C81"/>
    <w:rsid w:val="00523175"/>
    <w:rsid w:val="00524DE1"/>
    <w:rsid w:val="00525BF0"/>
    <w:rsid w:val="00525C2F"/>
    <w:rsid w:val="00526671"/>
    <w:rsid w:val="00526BEA"/>
    <w:rsid w:val="00530791"/>
    <w:rsid w:val="00531642"/>
    <w:rsid w:val="00531682"/>
    <w:rsid w:val="00532053"/>
    <w:rsid w:val="005332D7"/>
    <w:rsid w:val="0053355C"/>
    <w:rsid w:val="00533B09"/>
    <w:rsid w:val="00533DD5"/>
    <w:rsid w:val="005346E8"/>
    <w:rsid w:val="0053569A"/>
    <w:rsid w:val="00535702"/>
    <w:rsid w:val="00536850"/>
    <w:rsid w:val="00536AC8"/>
    <w:rsid w:val="00537430"/>
    <w:rsid w:val="005374E4"/>
    <w:rsid w:val="00540611"/>
    <w:rsid w:val="00541579"/>
    <w:rsid w:val="005417BC"/>
    <w:rsid w:val="00542999"/>
    <w:rsid w:val="00542B77"/>
    <w:rsid w:val="0054466D"/>
    <w:rsid w:val="00545349"/>
    <w:rsid w:val="00545C0D"/>
    <w:rsid w:val="00545F72"/>
    <w:rsid w:val="00546437"/>
    <w:rsid w:val="005468EB"/>
    <w:rsid w:val="0054769B"/>
    <w:rsid w:val="00547C2B"/>
    <w:rsid w:val="00547DFE"/>
    <w:rsid w:val="00550583"/>
    <w:rsid w:val="00550A34"/>
    <w:rsid w:val="00550C47"/>
    <w:rsid w:val="00550FDA"/>
    <w:rsid w:val="005510AF"/>
    <w:rsid w:val="00551ED9"/>
    <w:rsid w:val="00551FA2"/>
    <w:rsid w:val="00552C55"/>
    <w:rsid w:val="00553677"/>
    <w:rsid w:val="00554842"/>
    <w:rsid w:val="00554978"/>
    <w:rsid w:val="00554F56"/>
    <w:rsid w:val="00554FBA"/>
    <w:rsid w:val="00555005"/>
    <w:rsid w:val="005553B4"/>
    <w:rsid w:val="005557DE"/>
    <w:rsid w:val="00555B20"/>
    <w:rsid w:val="00556607"/>
    <w:rsid w:val="00556E2F"/>
    <w:rsid w:val="00556EF2"/>
    <w:rsid w:val="00561031"/>
    <w:rsid w:val="005610D2"/>
    <w:rsid w:val="00561A3E"/>
    <w:rsid w:val="00562EDA"/>
    <w:rsid w:val="00563952"/>
    <w:rsid w:val="00563A91"/>
    <w:rsid w:val="00563E2C"/>
    <w:rsid w:val="00564486"/>
    <w:rsid w:val="005662C6"/>
    <w:rsid w:val="00566558"/>
    <w:rsid w:val="005666B7"/>
    <w:rsid w:val="00566771"/>
    <w:rsid w:val="00566FFF"/>
    <w:rsid w:val="005677B6"/>
    <w:rsid w:val="0057170A"/>
    <w:rsid w:val="00572570"/>
    <w:rsid w:val="00572A4C"/>
    <w:rsid w:val="00573284"/>
    <w:rsid w:val="00573DD4"/>
    <w:rsid w:val="00574029"/>
    <w:rsid w:val="00575332"/>
    <w:rsid w:val="00575F1E"/>
    <w:rsid w:val="005761F2"/>
    <w:rsid w:val="0058033C"/>
    <w:rsid w:val="00581826"/>
    <w:rsid w:val="00581A68"/>
    <w:rsid w:val="00581B00"/>
    <w:rsid w:val="00582FDB"/>
    <w:rsid w:val="005836AF"/>
    <w:rsid w:val="0058454D"/>
    <w:rsid w:val="0058532E"/>
    <w:rsid w:val="0058649E"/>
    <w:rsid w:val="005864FA"/>
    <w:rsid w:val="00586956"/>
    <w:rsid w:val="00587942"/>
    <w:rsid w:val="00590164"/>
    <w:rsid w:val="005902F9"/>
    <w:rsid w:val="00590995"/>
    <w:rsid w:val="00591628"/>
    <w:rsid w:val="005929A6"/>
    <w:rsid w:val="00596976"/>
    <w:rsid w:val="00597401"/>
    <w:rsid w:val="005A186A"/>
    <w:rsid w:val="005A1B4F"/>
    <w:rsid w:val="005A2454"/>
    <w:rsid w:val="005A2A9B"/>
    <w:rsid w:val="005A3CCD"/>
    <w:rsid w:val="005A6AD0"/>
    <w:rsid w:val="005A6C32"/>
    <w:rsid w:val="005A6D2E"/>
    <w:rsid w:val="005A74E8"/>
    <w:rsid w:val="005B05C2"/>
    <w:rsid w:val="005B11A7"/>
    <w:rsid w:val="005B15C2"/>
    <w:rsid w:val="005B25EB"/>
    <w:rsid w:val="005B3056"/>
    <w:rsid w:val="005B3177"/>
    <w:rsid w:val="005B36AB"/>
    <w:rsid w:val="005B39B9"/>
    <w:rsid w:val="005B48CE"/>
    <w:rsid w:val="005B622A"/>
    <w:rsid w:val="005B6C6F"/>
    <w:rsid w:val="005B7577"/>
    <w:rsid w:val="005B7CF7"/>
    <w:rsid w:val="005B7FE3"/>
    <w:rsid w:val="005C0023"/>
    <w:rsid w:val="005C01D1"/>
    <w:rsid w:val="005C0348"/>
    <w:rsid w:val="005C0FCA"/>
    <w:rsid w:val="005C107E"/>
    <w:rsid w:val="005C1947"/>
    <w:rsid w:val="005C25A5"/>
    <w:rsid w:val="005C2F38"/>
    <w:rsid w:val="005C319B"/>
    <w:rsid w:val="005C4B21"/>
    <w:rsid w:val="005C5490"/>
    <w:rsid w:val="005C66F0"/>
    <w:rsid w:val="005C6A88"/>
    <w:rsid w:val="005C6B9F"/>
    <w:rsid w:val="005C7286"/>
    <w:rsid w:val="005C7699"/>
    <w:rsid w:val="005C7F18"/>
    <w:rsid w:val="005D01DA"/>
    <w:rsid w:val="005D041C"/>
    <w:rsid w:val="005D0696"/>
    <w:rsid w:val="005D124A"/>
    <w:rsid w:val="005D1CF3"/>
    <w:rsid w:val="005D2B9B"/>
    <w:rsid w:val="005D3EC5"/>
    <w:rsid w:val="005D5509"/>
    <w:rsid w:val="005D59BB"/>
    <w:rsid w:val="005D6CA2"/>
    <w:rsid w:val="005D725D"/>
    <w:rsid w:val="005D7343"/>
    <w:rsid w:val="005D762B"/>
    <w:rsid w:val="005D77CF"/>
    <w:rsid w:val="005D7BD2"/>
    <w:rsid w:val="005D7CC0"/>
    <w:rsid w:val="005E0377"/>
    <w:rsid w:val="005E0BE1"/>
    <w:rsid w:val="005E17C9"/>
    <w:rsid w:val="005E1982"/>
    <w:rsid w:val="005E1C81"/>
    <w:rsid w:val="005E1D8E"/>
    <w:rsid w:val="005E2050"/>
    <w:rsid w:val="005E3E29"/>
    <w:rsid w:val="005E4410"/>
    <w:rsid w:val="005E4829"/>
    <w:rsid w:val="005E5E8F"/>
    <w:rsid w:val="005E6A78"/>
    <w:rsid w:val="005E7BE7"/>
    <w:rsid w:val="005E7C2A"/>
    <w:rsid w:val="005F04DA"/>
    <w:rsid w:val="005F0514"/>
    <w:rsid w:val="005F0AEA"/>
    <w:rsid w:val="005F14B2"/>
    <w:rsid w:val="005F1DFE"/>
    <w:rsid w:val="005F1E65"/>
    <w:rsid w:val="005F202B"/>
    <w:rsid w:val="005F2943"/>
    <w:rsid w:val="005F2EC0"/>
    <w:rsid w:val="005F2ED6"/>
    <w:rsid w:val="005F3D66"/>
    <w:rsid w:val="005F4642"/>
    <w:rsid w:val="005F4E00"/>
    <w:rsid w:val="005F5A62"/>
    <w:rsid w:val="005F6B1E"/>
    <w:rsid w:val="005F6E26"/>
    <w:rsid w:val="005F75A0"/>
    <w:rsid w:val="006010A4"/>
    <w:rsid w:val="006016D1"/>
    <w:rsid w:val="00602EE2"/>
    <w:rsid w:val="006034A7"/>
    <w:rsid w:val="00603E5B"/>
    <w:rsid w:val="00604275"/>
    <w:rsid w:val="0060451A"/>
    <w:rsid w:val="00604847"/>
    <w:rsid w:val="00604D12"/>
    <w:rsid w:val="00606DD8"/>
    <w:rsid w:val="00607BD6"/>
    <w:rsid w:val="00607C77"/>
    <w:rsid w:val="00607D29"/>
    <w:rsid w:val="00610135"/>
    <w:rsid w:val="00611234"/>
    <w:rsid w:val="0061131E"/>
    <w:rsid w:val="0061155D"/>
    <w:rsid w:val="0061247F"/>
    <w:rsid w:val="00612525"/>
    <w:rsid w:val="00612863"/>
    <w:rsid w:val="006130F7"/>
    <w:rsid w:val="006134E7"/>
    <w:rsid w:val="00613D72"/>
    <w:rsid w:val="006141E1"/>
    <w:rsid w:val="0061447F"/>
    <w:rsid w:val="0061448A"/>
    <w:rsid w:val="0061502F"/>
    <w:rsid w:val="0061557A"/>
    <w:rsid w:val="0061574F"/>
    <w:rsid w:val="006159E4"/>
    <w:rsid w:val="00615DEA"/>
    <w:rsid w:val="00617417"/>
    <w:rsid w:val="006177D1"/>
    <w:rsid w:val="0062093A"/>
    <w:rsid w:val="00621C92"/>
    <w:rsid w:val="00622530"/>
    <w:rsid w:val="00622A7D"/>
    <w:rsid w:val="0062322C"/>
    <w:rsid w:val="00623E51"/>
    <w:rsid w:val="006246E0"/>
    <w:rsid w:val="00626C0D"/>
    <w:rsid w:val="00626C7B"/>
    <w:rsid w:val="00627034"/>
    <w:rsid w:val="00627285"/>
    <w:rsid w:val="00627325"/>
    <w:rsid w:val="006274B4"/>
    <w:rsid w:val="0062751C"/>
    <w:rsid w:val="006276A9"/>
    <w:rsid w:val="0063008A"/>
    <w:rsid w:val="00630415"/>
    <w:rsid w:val="00631520"/>
    <w:rsid w:val="00631C31"/>
    <w:rsid w:val="00631D8A"/>
    <w:rsid w:val="006320D8"/>
    <w:rsid w:val="0063224E"/>
    <w:rsid w:val="00632E8A"/>
    <w:rsid w:val="006331FF"/>
    <w:rsid w:val="00633C9C"/>
    <w:rsid w:val="00633CB5"/>
    <w:rsid w:val="00634B66"/>
    <w:rsid w:val="00635498"/>
    <w:rsid w:val="006358D6"/>
    <w:rsid w:val="006365C0"/>
    <w:rsid w:val="006366FA"/>
    <w:rsid w:val="006368D3"/>
    <w:rsid w:val="00637A9A"/>
    <w:rsid w:val="00640B25"/>
    <w:rsid w:val="00640DFF"/>
    <w:rsid w:val="006419E3"/>
    <w:rsid w:val="00641BD1"/>
    <w:rsid w:val="00642066"/>
    <w:rsid w:val="006424E5"/>
    <w:rsid w:val="00643FC5"/>
    <w:rsid w:val="006446A5"/>
    <w:rsid w:val="00644AE7"/>
    <w:rsid w:val="00644BD6"/>
    <w:rsid w:val="0064558D"/>
    <w:rsid w:val="00645DE7"/>
    <w:rsid w:val="0064678D"/>
    <w:rsid w:val="00646925"/>
    <w:rsid w:val="00647397"/>
    <w:rsid w:val="006473AB"/>
    <w:rsid w:val="006478F4"/>
    <w:rsid w:val="00647AF3"/>
    <w:rsid w:val="00647CAE"/>
    <w:rsid w:val="00650517"/>
    <w:rsid w:val="00650700"/>
    <w:rsid w:val="00651140"/>
    <w:rsid w:val="00651465"/>
    <w:rsid w:val="00653279"/>
    <w:rsid w:val="00654584"/>
    <w:rsid w:val="006550A4"/>
    <w:rsid w:val="006551B4"/>
    <w:rsid w:val="006562AF"/>
    <w:rsid w:val="00656666"/>
    <w:rsid w:val="0065692A"/>
    <w:rsid w:val="00657B8D"/>
    <w:rsid w:val="00657D61"/>
    <w:rsid w:val="00660409"/>
    <w:rsid w:val="00660948"/>
    <w:rsid w:val="0066245F"/>
    <w:rsid w:val="00662717"/>
    <w:rsid w:val="0066277B"/>
    <w:rsid w:val="006630AB"/>
    <w:rsid w:val="006632B0"/>
    <w:rsid w:val="00663D17"/>
    <w:rsid w:val="00664130"/>
    <w:rsid w:val="00664234"/>
    <w:rsid w:val="00664591"/>
    <w:rsid w:val="0066469F"/>
    <w:rsid w:val="00664901"/>
    <w:rsid w:val="00664F0E"/>
    <w:rsid w:val="006652D3"/>
    <w:rsid w:val="00666330"/>
    <w:rsid w:val="00666A8C"/>
    <w:rsid w:val="00670735"/>
    <w:rsid w:val="00673291"/>
    <w:rsid w:val="00673EC0"/>
    <w:rsid w:val="006740EF"/>
    <w:rsid w:val="006755C2"/>
    <w:rsid w:val="00675879"/>
    <w:rsid w:val="00675884"/>
    <w:rsid w:val="00675C27"/>
    <w:rsid w:val="00675F92"/>
    <w:rsid w:val="006761C7"/>
    <w:rsid w:val="0067691F"/>
    <w:rsid w:val="006772B6"/>
    <w:rsid w:val="00677371"/>
    <w:rsid w:val="0067751B"/>
    <w:rsid w:val="00677966"/>
    <w:rsid w:val="00680255"/>
    <w:rsid w:val="006803EC"/>
    <w:rsid w:val="00681722"/>
    <w:rsid w:val="00682042"/>
    <w:rsid w:val="00682A8F"/>
    <w:rsid w:val="00683FFC"/>
    <w:rsid w:val="00684427"/>
    <w:rsid w:val="00684908"/>
    <w:rsid w:val="00684B6C"/>
    <w:rsid w:val="00685CF7"/>
    <w:rsid w:val="00685D13"/>
    <w:rsid w:val="00686188"/>
    <w:rsid w:val="006876C7"/>
    <w:rsid w:val="006878F3"/>
    <w:rsid w:val="00687CAE"/>
    <w:rsid w:val="00690875"/>
    <w:rsid w:val="00690B50"/>
    <w:rsid w:val="00690BA3"/>
    <w:rsid w:val="0069121E"/>
    <w:rsid w:val="00691346"/>
    <w:rsid w:val="0069154F"/>
    <w:rsid w:val="00692715"/>
    <w:rsid w:val="006930A3"/>
    <w:rsid w:val="006933C9"/>
    <w:rsid w:val="00694023"/>
    <w:rsid w:val="0069446A"/>
    <w:rsid w:val="00694498"/>
    <w:rsid w:val="00694D5D"/>
    <w:rsid w:val="00694E59"/>
    <w:rsid w:val="006955A5"/>
    <w:rsid w:val="00696BF0"/>
    <w:rsid w:val="00696F88"/>
    <w:rsid w:val="0069733E"/>
    <w:rsid w:val="006977CC"/>
    <w:rsid w:val="006A1830"/>
    <w:rsid w:val="006A3056"/>
    <w:rsid w:val="006A33F4"/>
    <w:rsid w:val="006A35BD"/>
    <w:rsid w:val="006A369C"/>
    <w:rsid w:val="006A3874"/>
    <w:rsid w:val="006A395C"/>
    <w:rsid w:val="006A3BCB"/>
    <w:rsid w:val="006A3FD2"/>
    <w:rsid w:val="006A46A7"/>
    <w:rsid w:val="006A4A4E"/>
    <w:rsid w:val="006A5591"/>
    <w:rsid w:val="006A5739"/>
    <w:rsid w:val="006A5C86"/>
    <w:rsid w:val="006A60DA"/>
    <w:rsid w:val="006A6237"/>
    <w:rsid w:val="006A7836"/>
    <w:rsid w:val="006B06D5"/>
    <w:rsid w:val="006B1CCC"/>
    <w:rsid w:val="006B1FBC"/>
    <w:rsid w:val="006B23E8"/>
    <w:rsid w:val="006B2466"/>
    <w:rsid w:val="006B264B"/>
    <w:rsid w:val="006B3348"/>
    <w:rsid w:val="006B35C6"/>
    <w:rsid w:val="006B3728"/>
    <w:rsid w:val="006B400B"/>
    <w:rsid w:val="006B4C45"/>
    <w:rsid w:val="006B4F60"/>
    <w:rsid w:val="006B53B5"/>
    <w:rsid w:val="006B5764"/>
    <w:rsid w:val="006B58FD"/>
    <w:rsid w:val="006B5BDC"/>
    <w:rsid w:val="006B65E5"/>
    <w:rsid w:val="006B6EB1"/>
    <w:rsid w:val="006B6FFF"/>
    <w:rsid w:val="006B77EA"/>
    <w:rsid w:val="006B79F4"/>
    <w:rsid w:val="006C146A"/>
    <w:rsid w:val="006C252A"/>
    <w:rsid w:val="006C2711"/>
    <w:rsid w:val="006C3804"/>
    <w:rsid w:val="006C3E81"/>
    <w:rsid w:val="006C43FA"/>
    <w:rsid w:val="006C5695"/>
    <w:rsid w:val="006C59F3"/>
    <w:rsid w:val="006C5D05"/>
    <w:rsid w:val="006C64E5"/>
    <w:rsid w:val="006C69F1"/>
    <w:rsid w:val="006D0DAB"/>
    <w:rsid w:val="006D135E"/>
    <w:rsid w:val="006D18DC"/>
    <w:rsid w:val="006D1AB2"/>
    <w:rsid w:val="006D239C"/>
    <w:rsid w:val="006D25C7"/>
    <w:rsid w:val="006D28EA"/>
    <w:rsid w:val="006D31C3"/>
    <w:rsid w:val="006D3E51"/>
    <w:rsid w:val="006D408E"/>
    <w:rsid w:val="006D521C"/>
    <w:rsid w:val="006D69F9"/>
    <w:rsid w:val="006D6DA5"/>
    <w:rsid w:val="006D6E77"/>
    <w:rsid w:val="006D7219"/>
    <w:rsid w:val="006E09A8"/>
    <w:rsid w:val="006E0CC1"/>
    <w:rsid w:val="006E0F17"/>
    <w:rsid w:val="006E159E"/>
    <w:rsid w:val="006E3403"/>
    <w:rsid w:val="006E3408"/>
    <w:rsid w:val="006E3A57"/>
    <w:rsid w:val="006E44A7"/>
    <w:rsid w:val="006E52D7"/>
    <w:rsid w:val="006E54E1"/>
    <w:rsid w:val="006E5C1E"/>
    <w:rsid w:val="006E662D"/>
    <w:rsid w:val="006E6697"/>
    <w:rsid w:val="006E72D4"/>
    <w:rsid w:val="006E73BD"/>
    <w:rsid w:val="006E7F17"/>
    <w:rsid w:val="006F0160"/>
    <w:rsid w:val="006F14F3"/>
    <w:rsid w:val="006F158E"/>
    <w:rsid w:val="006F1CE8"/>
    <w:rsid w:val="006F1D3C"/>
    <w:rsid w:val="006F1DA9"/>
    <w:rsid w:val="006F2110"/>
    <w:rsid w:val="006F2351"/>
    <w:rsid w:val="006F2884"/>
    <w:rsid w:val="006F2E00"/>
    <w:rsid w:val="006F38FF"/>
    <w:rsid w:val="006F3A37"/>
    <w:rsid w:val="006F4C29"/>
    <w:rsid w:val="006F5576"/>
    <w:rsid w:val="006F591E"/>
    <w:rsid w:val="006F61FC"/>
    <w:rsid w:val="006F65C9"/>
    <w:rsid w:val="006F73DC"/>
    <w:rsid w:val="007002D7"/>
    <w:rsid w:val="007006D6"/>
    <w:rsid w:val="00700D3F"/>
    <w:rsid w:val="00700FC3"/>
    <w:rsid w:val="00701041"/>
    <w:rsid w:val="0070243C"/>
    <w:rsid w:val="00702B46"/>
    <w:rsid w:val="00702D05"/>
    <w:rsid w:val="00702DFF"/>
    <w:rsid w:val="00703165"/>
    <w:rsid w:val="007034CB"/>
    <w:rsid w:val="0070391A"/>
    <w:rsid w:val="00703C33"/>
    <w:rsid w:val="00704344"/>
    <w:rsid w:val="0070447D"/>
    <w:rsid w:val="00704900"/>
    <w:rsid w:val="00704BDA"/>
    <w:rsid w:val="00704DB3"/>
    <w:rsid w:val="0070533D"/>
    <w:rsid w:val="00705BDE"/>
    <w:rsid w:val="00706233"/>
    <w:rsid w:val="00706532"/>
    <w:rsid w:val="007070F5"/>
    <w:rsid w:val="007075E9"/>
    <w:rsid w:val="00710577"/>
    <w:rsid w:val="00710627"/>
    <w:rsid w:val="0071086A"/>
    <w:rsid w:val="00710A82"/>
    <w:rsid w:val="00710EED"/>
    <w:rsid w:val="00710F77"/>
    <w:rsid w:val="00711131"/>
    <w:rsid w:val="007111E9"/>
    <w:rsid w:val="00711B33"/>
    <w:rsid w:val="00712196"/>
    <w:rsid w:val="007125BF"/>
    <w:rsid w:val="007133EC"/>
    <w:rsid w:val="00713DBF"/>
    <w:rsid w:val="00713F0D"/>
    <w:rsid w:val="00715F29"/>
    <w:rsid w:val="00716909"/>
    <w:rsid w:val="00716B79"/>
    <w:rsid w:val="00716E88"/>
    <w:rsid w:val="0072216B"/>
    <w:rsid w:val="00723550"/>
    <w:rsid w:val="0072428F"/>
    <w:rsid w:val="007245D5"/>
    <w:rsid w:val="007246E8"/>
    <w:rsid w:val="00724826"/>
    <w:rsid w:val="00724D7B"/>
    <w:rsid w:val="007252F3"/>
    <w:rsid w:val="00725A88"/>
    <w:rsid w:val="007264BA"/>
    <w:rsid w:val="0072693B"/>
    <w:rsid w:val="00726CE6"/>
    <w:rsid w:val="00727642"/>
    <w:rsid w:val="00727C80"/>
    <w:rsid w:val="00730D47"/>
    <w:rsid w:val="00730DA0"/>
    <w:rsid w:val="00731071"/>
    <w:rsid w:val="00731270"/>
    <w:rsid w:val="00731986"/>
    <w:rsid w:val="00731C0F"/>
    <w:rsid w:val="0073218C"/>
    <w:rsid w:val="00732EAB"/>
    <w:rsid w:val="007330D7"/>
    <w:rsid w:val="0073349C"/>
    <w:rsid w:val="007335D2"/>
    <w:rsid w:val="0073376A"/>
    <w:rsid w:val="00733CFB"/>
    <w:rsid w:val="00733FC1"/>
    <w:rsid w:val="007340F0"/>
    <w:rsid w:val="007341DF"/>
    <w:rsid w:val="0073466F"/>
    <w:rsid w:val="00734849"/>
    <w:rsid w:val="00734987"/>
    <w:rsid w:val="00735417"/>
    <w:rsid w:val="00735A8F"/>
    <w:rsid w:val="00735BCC"/>
    <w:rsid w:val="0073642E"/>
    <w:rsid w:val="0073666D"/>
    <w:rsid w:val="00736D52"/>
    <w:rsid w:val="00736DF6"/>
    <w:rsid w:val="007372D5"/>
    <w:rsid w:val="007372DA"/>
    <w:rsid w:val="007377C4"/>
    <w:rsid w:val="00737D95"/>
    <w:rsid w:val="00740747"/>
    <w:rsid w:val="00740A38"/>
    <w:rsid w:val="007418B1"/>
    <w:rsid w:val="00742683"/>
    <w:rsid w:val="00742857"/>
    <w:rsid w:val="00743178"/>
    <w:rsid w:val="0074366F"/>
    <w:rsid w:val="007437AE"/>
    <w:rsid w:val="00743B6B"/>
    <w:rsid w:val="00743EF3"/>
    <w:rsid w:val="0074406F"/>
    <w:rsid w:val="007444F7"/>
    <w:rsid w:val="00744E19"/>
    <w:rsid w:val="0074553D"/>
    <w:rsid w:val="0074562A"/>
    <w:rsid w:val="00746041"/>
    <w:rsid w:val="00746FD1"/>
    <w:rsid w:val="0075063F"/>
    <w:rsid w:val="007507DC"/>
    <w:rsid w:val="00750BE6"/>
    <w:rsid w:val="0075133B"/>
    <w:rsid w:val="00751DBC"/>
    <w:rsid w:val="00751FEE"/>
    <w:rsid w:val="00752609"/>
    <w:rsid w:val="0075266C"/>
    <w:rsid w:val="00752990"/>
    <w:rsid w:val="00752B03"/>
    <w:rsid w:val="00752B7C"/>
    <w:rsid w:val="00753E23"/>
    <w:rsid w:val="00754414"/>
    <w:rsid w:val="00754FA9"/>
    <w:rsid w:val="007551EA"/>
    <w:rsid w:val="007551FC"/>
    <w:rsid w:val="00755668"/>
    <w:rsid w:val="00755A88"/>
    <w:rsid w:val="0075603F"/>
    <w:rsid w:val="00756E3A"/>
    <w:rsid w:val="0075741D"/>
    <w:rsid w:val="007605E9"/>
    <w:rsid w:val="007619AD"/>
    <w:rsid w:val="00761F36"/>
    <w:rsid w:val="00762E47"/>
    <w:rsid w:val="00764778"/>
    <w:rsid w:val="00765421"/>
    <w:rsid w:val="0076546D"/>
    <w:rsid w:val="0076557C"/>
    <w:rsid w:val="00765AB7"/>
    <w:rsid w:val="00766479"/>
    <w:rsid w:val="00766A2B"/>
    <w:rsid w:val="007670F0"/>
    <w:rsid w:val="0076732A"/>
    <w:rsid w:val="00770C60"/>
    <w:rsid w:val="00770E78"/>
    <w:rsid w:val="00771D69"/>
    <w:rsid w:val="00771E91"/>
    <w:rsid w:val="007726A7"/>
    <w:rsid w:val="007726F1"/>
    <w:rsid w:val="0077302C"/>
    <w:rsid w:val="007742C2"/>
    <w:rsid w:val="00775C1B"/>
    <w:rsid w:val="00780611"/>
    <w:rsid w:val="007810AF"/>
    <w:rsid w:val="007814E5"/>
    <w:rsid w:val="007832CA"/>
    <w:rsid w:val="00784330"/>
    <w:rsid w:val="007848B7"/>
    <w:rsid w:val="00785630"/>
    <w:rsid w:val="007857D8"/>
    <w:rsid w:val="00786000"/>
    <w:rsid w:val="0078603F"/>
    <w:rsid w:val="00786356"/>
    <w:rsid w:val="00786FB4"/>
    <w:rsid w:val="0078716C"/>
    <w:rsid w:val="00787980"/>
    <w:rsid w:val="00787E3B"/>
    <w:rsid w:val="0079028B"/>
    <w:rsid w:val="007906CC"/>
    <w:rsid w:val="00790E56"/>
    <w:rsid w:val="00791CB5"/>
    <w:rsid w:val="007923BE"/>
    <w:rsid w:val="007923C3"/>
    <w:rsid w:val="00792B3E"/>
    <w:rsid w:val="00792B7C"/>
    <w:rsid w:val="00792C75"/>
    <w:rsid w:val="00793092"/>
    <w:rsid w:val="00793324"/>
    <w:rsid w:val="00793C1D"/>
    <w:rsid w:val="00793C86"/>
    <w:rsid w:val="00793E12"/>
    <w:rsid w:val="007941CF"/>
    <w:rsid w:val="007947EF"/>
    <w:rsid w:val="0079523F"/>
    <w:rsid w:val="007958B9"/>
    <w:rsid w:val="00795B34"/>
    <w:rsid w:val="00795D15"/>
    <w:rsid w:val="00796765"/>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C89"/>
    <w:rsid w:val="007A4E4B"/>
    <w:rsid w:val="007A5A43"/>
    <w:rsid w:val="007A5AA9"/>
    <w:rsid w:val="007A68BF"/>
    <w:rsid w:val="007A7007"/>
    <w:rsid w:val="007A728E"/>
    <w:rsid w:val="007A7ACB"/>
    <w:rsid w:val="007A7E49"/>
    <w:rsid w:val="007B0A53"/>
    <w:rsid w:val="007B138C"/>
    <w:rsid w:val="007B34A4"/>
    <w:rsid w:val="007B3E89"/>
    <w:rsid w:val="007B567C"/>
    <w:rsid w:val="007B692F"/>
    <w:rsid w:val="007B74A3"/>
    <w:rsid w:val="007B75FE"/>
    <w:rsid w:val="007B7756"/>
    <w:rsid w:val="007B7F8A"/>
    <w:rsid w:val="007C103D"/>
    <w:rsid w:val="007C1079"/>
    <w:rsid w:val="007C14EE"/>
    <w:rsid w:val="007C1537"/>
    <w:rsid w:val="007C2D23"/>
    <w:rsid w:val="007C3E71"/>
    <w:rsid w:val="007C48A8"/>
    <w:rsid w:val="007C4900"/>
    <w:rsid w:val="007C5346"/>
    <w:rsid w:val="007C53D3"/>
    <w:rsid w:val="007C5A61"/>
    <w:rsid w:val="007C5C32"/>
    <w:rsid w:val="007C5CF0"/>
    <w:rsid w:val="007C5EBE"/>
    <w:rsid w:val="007C61DB"/>
    <w:rsid w:val="007C6201"/>
    <w:rsid w:val="007C7CF6"/>
    <w:rsid w:val="007D011A"/>
    <w:rsid w:val="007D0B2A"/>
    <w:rsid w:val="007D26C1"/>
    <w:rsid w:val="007D2D68"/>
    <w:rsid w:val="007D2E32"/>
    <w:rsid w:val="007D2F95"/>
    <w:rsid w:val="007D3A5B"/>
    <w:rsid w:val="007D3D49"/>
    <w:rsid w:val="007D42F7"/>
    <w:rsid w:val="007D55A4"/>
    <w:rsid w:val="007D56B2"/>
    <w:rsid w:val="007D57C7"/>
    <w:rsid w:val="007D5F98"/>
    <w:rsid w:val="007D6903"/>
    <w:rsid w:val="007D69DB"/>
    <w:rsid w:val="007D6DBE"/>
    <w:rsid w:val="007D6E1E"/>
    <w:rsid w:val="007D726E"/>
    <w:rsid w:val="007D77FB"/>
    <w:rsid w:val="007E0487"/>
    <w:rsid w:val="007E0849"/>
    <w:rsid w:val="007E0C31"/>
    <w:rsid w:val="007E0DD3"/>
    <w:rsid w:val="007E118B"/>
    <w:rsid w:val="007E173A"/>
    <w:rsid w:val="007E28E0"/>
    <w:rsid w:val="007E28E3"/>
    <w:rsid w:val="007E2C5D"/>
    <w:rsid w:val="007E34E3"/>
    <w:rsid w:val="007E3DB5"/>
    <w:rsid w:val="007E3ED4"/>
    <w:rsid w:val="007E482F"/>
    <w:rsid w:val="007E5F5F"/>
    <w:rsid w:val="007E66C3"/>
    <w:rsid w:val="007E6E66"/>
    <w:rsid w:val="007E7153"/>
    <w:rsid w:val="007E720D"/>
    <w:rsid w:val="007E7858"/>
    <w:rsid w:val="007F0DEC"/>
    <w:rsid w:val="007F1254"/>
    <w:rsid w:val="007F28A7"/>
    <w:rsid w:val="007F2CE5"/>
    <w:rsid w:val="007F3099"/>
    <w:rsid w:val="007F3548"/>
    <w:rsid w:val="007F43AF"/>
    <w:rsid w:val="007F4A84"/>
    <w:rsid w:val="007F54DC"/>
    <w:rsid w:val="007F5C28"/>
    <w:rsid w:val="007F6371"/>
    <w:rsid w:val="007F6689"/>
    <w:rsid w:val="007F70A4"/>
    <w:rsid w:val="007F72B6"/>
    <w:rsid w:val="007F7471"/>
    <w:rsid w:val="007F750B"/>
    <w:rsid w:val="00801A7B"/>
    <w:rsid w:val="00801B18"/>
    <w:rsid w:val="008021B6"/>
    <w:rsid w:val="00802C2D"/>
    <w:rsid w:val="008030A2"/>
    <w:rsid w:val="0080347E"/>
    <w:rsid w:val="008038DF"/>
    <w:rsid w:val="008049E9"/>
    <w:rsid w:val="00804A2A"/>
    <w:rsid w:val="00804E91"/>
    <w:rsid w:val="00804EC6"/>
    <w:rsid w:val="00805355"/>
    <w:rsid w:val="008057A5"/>
    <w:rsid w:val="00805B99"/>
    <w:rsid w:val="00805C26"/>
    <w:rsid w:val="00806376"/>
    <w:rsid w:val="00806A55"/>
    <w:rsid w:val="00810015"/>
    <w:rsid w:val="008111B0"/>
    <w:rsid w:val="00811546"/>
    <w:rsid w:val="008117D7"/>
    <w:rsid w:val="00811BDE"/>
    <w:rsid w:val="00812818"/>
    <w:rsid w:val="008134ED"/>
    <w:rsid w:val="00813673"/>
    <w:rsid w:val="008150FA"/>
    <w:rsid w:val="00817033"/>
    <w:rsid w:val="00817678"/>
    <w:rsid w:val="00817EC0"/>
    <w:rsid w:val="008200CA"/>
    <w:rsid w:val="008216E6"/>
    <w:rsid w:val="00822012"/>
    <w:rsid w:val="00822CDE"/>
    <w:rsid w:val="00822EB2"/>
    <w:rsid w:val="008236FA"/>
    <w:rsid w:val="00823746"/>
    <w:rsid w:val="008238C5"/>
    <w:rsid w:val="008258E0"/>
    <w:rsid w:val="00825B9E"/>
    <w:rsid w:val="00826131"/>
    <w:rsid w:val="008263F4"/>
    <w:rsid w:val="00830103"/>
    <w:rsid w:val="00831007"/>
    <w:rsid w:val="008314E4"/>
    <w:rsid w:val="00831A43"/>
    <w:rsid w:val="00831E21"/>
    <w:rsid w:val="00832BDE"/>
    <w:rsid w:val="00832CDC"/>
    <w:rsid w:val="00832ED2"/>
    <w:rsid w:val="0083482A"/>
    <w:rsid w:val="00835106"/>
    <w:rsid w:val="00835352"/>
    <w:rsid w:val="00835B57"/>
    <w:rsid w:val="00836A3A"/>
    <w:rsid w:val="00836B47"/>
    <w:rsid w:val="00837381"/>
    <w:rsid w:val="00837B00"/>
    <w:rsid w:val="00837D26"/>
    <w:rsid w:val="008401D6"/>
    <w:rsid w:val="0084031A"/>
    <w:rsid w:val="00840364"/>
    <w:rsid w:val="00840655"/>
    <w:rsid w:val="008407FC"/>
    <w:rsid w:val="00841331"/>
    <w:rsid w:val="0084197B"/>
    <w:rsid w:val="00841DEF"/>
    <w:rsid w:val="00841E99"/>
    <w:rsid w:val="00842DA4"/>
    <w:rsid w:val="00842FE0"/>
    <w:rsid w:val="008444F9"/>
    <w:rsid w:val="00844EA3"/>
    <w:rsid w:val="00844ED4"/>
    <w:rsid w:val="00846161"/>
    <w:rsid w:val="008463F6"/>
    <w:rsid w:val="0084720C"/>
    <w:rsid w:val="00847930"/>
    <w:rsid w:val="00847DEC"/>
    <w:rsid w:val="00850FF1"/>
    <w:rsid w:val="00851D41"/>
    <w:rsid w:val="00851F14"/>
    <w:rsid w:val="0085231D"/>
    <w:rsid w:val="0085268A"/>
    <w:rsid w:val="008529B4"/>
    <w:rsid w:val="0085352E"/>
    <w:rsid w:val="00853968"/>
    <w:rsid w:val="00853FFE"/>
    <w:rsid w:val="008547AE"/>
    <w:rsid w:val="0085498E"/>
    <w:rsid w:val="00855690"/>
    <w:rsid w:val="00855F51"/>
    <w:rsid w:val="00856D48"/>
    <w:rsid w:val="00857A1F"/>
    <w:rsid w:val="00857ABD"/>
    <w:rsid w:val="008603B1"/>
    <w:rsid w:val="00862B09"/>
    <w:rsid w:val="00863426"/>
    <w:rsid w:val="008644D6"/>
    <w:rsid w:val="00866360"/>
    <w:rsid w:val="008666D1"/>
    <w:rsid w:val="00866B4D"/>
    <w:rsid w:val="008709BA"/>
    <w:rsid w:val="00870A83"/>
    <w:rsid w:val="00871390"/>
    <w:rsid w:val="00872029"/>
    <w:rsid w:val="0087220C"/>
    <w:rsid w:val="00874211"/>
    <w:rsid w:val="008752FB"/>
    <w:rsid w:val="00875455"/>
    <w:rsid w:val="00875966"/>
    <w:rsid w:val="00876456"/>
    <w:rsid w:val="00876A06"/>
    <w:rsid w:val="00877764"/>
    <w:rsid w:val="00877A19"/>
    <w:rsid w:val="00877A98"/>
    <w:rsid w:val="00877FD9"/>
    <w:rsid w:val="00880AC6"/>
    <w:rsid w:val="00880C5D"/>
    <w:rsid w:val="0088160F"/>
    <w:rsid w:val="00881741"/>
    <w:rsid w:val="00881C82"/>
    <w:rsid w:val="00881CD3"/>
    <w:rsid w:val="008827AD"/>
    <w:rsid w:val="008829FB"/>
    <w:rsid w:val="00883064"/>
    <w:rsid w:val="00883486"/>
    <w:rsid w:val="008838E2"/>
    <w:rsid w:val="00883CED"/>
    <w:rsid w:val="008849F1"/>
    <w:rsid w:val="00884CEA"/>
    <w:rsid w:val="008863CE"/>
    <w:rsid w:val="00886C7B"/>
    <w:rsid w:val="00887C45"/>
    <w:rsid w:val="00887EE3"/>
    <w:rsid w:val="00892543"/>
    <w:rsid w:val="00892A58"/>
    <w:rsid w:val="00892CBB"/>
    <w:rsid w:val="00893688"/>
    <w:rsid w:val="0089376D"/>
    <w:rsid w:val="00893D09"/>
    <w:rsid w:val="00894877"/>
    <w:rsid w:val="00894906"/>
    <w:rsid w:val="00895049"/>
    <w:rsid w:val="0089580A"/>
    <w:rsid w:val="00895822"/>
    <w:rsid w:val="0089582D"/>
    <w:rsid w:val="008960F2"/>
    <w:rsid w:val="008970C1"/>
    <w:rsid w:val="008977C3"/>
    <w:rsid w:val="00897C3C"/>
    <w:rsid w:val="008A2151"/>
    <w:rsid w:val="008A2363"/>
    <w:rsid w:val="008A2B9A"/>
    <w:rsid w:val="008A3368"/>
    <w:rsid w:val="008A3473"/>
    <w:rsid w:val="008A3734"/>
    <w:rsid w:val="008A3B1E"/>
    <w:rsid w:val="008A4768"/>
    <w:rsid w:val="008A4855"/>
    <w:rsid w:val="008A5419"/>
    <w:rsid w:val="008A5E3E"/>
    <w:rsid w:val="008A6022"/>
    <w:rsid w:val="008A6233"/>
    <w:rsid w:val="008A6421"/>
    <w:rsid w:val="008A6776"/>
    <w:rsid w:val="008A6BD4"/>
    <w:rsid w:val="008A6BDC"/>
    <w:rsid w:val="008A7537"/>
    <w:rsid w:val="008B0F35"/>
    <w:rsid w:val="008B11F3"/>
    <w:rsid w:val="008B12E3"/>
    <w:rsid w:val="008B1B00"/>
    <w:rsid w:val="008B22CE"/>
    <w:rsid w:val="008B3131"/>
    <w:rsid w:val="008B35A0"/>
    <w:rsid w:val="008B35A1"/>
    <w:rsid w:val="008B3A68"/>
    <w:rsid w:val="008B45A9"/>
    <w:rsid w:val="008B529D"/>
    <w:rsid w:val="008B7F5D"/>
    <w:rsid w:val="008C021E"/>
    <w:rsid w:val="008C05A9"/>
    <w:rsid w:val="008C05AD"/>
    <w:rsid w:val="008C0A60"/>
    <w:rsid w:val="008C1AA5"/>
    <w:rsid w:val="008C1B28"/>
    <w:rsid w:val="008C1CEE"/>
    <w:rsid w:val="008C2D24"/>
    <w:rsid w:val="008C33BB"/>
    <w:rsid w:val="008C38C3"/>
    <w:rsid w:val="008C38E4"/>
    <w:rsid w:val="008C3D9A"/>
    <w:rsid w:val="008C4057"/>
    <w:rsid w:val="008C45BD"/>
    <w:rsid w:val="008C49AC"/>
    <w:rsid w:val="008C4FFB"/>
    <w:rsid w:val="008C57A9"/>
    <w:rsid w:val="008C5A36"/>
    <w:rsid w:val="008C5B90"/>
    <w:rsid w:val="008C6315"/>
    <w:rsid w:val="008C7793"/>
    <w:rsid w:val="008C7CC9"/>
    <w:rsid w:val="008D0F24"/>
    <w:rsid w:val="008D169B"/>
    <w:rsid w:val="008D2150"/>
    <w:rsid w:val="008D346E"/>
    <w:rsid w:val="008D436F"/>
    <w:rsid w:val="008D4FDA"/>
    <w:rsid w:val="008D5272"/>
    <w:rsid w:val="008D5A1C"/>
    <w:rsid w:val="008D6A51"/>
    <w:rsid w:val="008D7410"/>
    <w:rsid w:val="008E01E5"/>
    <w:rsid w:val="008E07B3"/>
    <w:rsid w:val="008E0DEF"/>
    <w:rsid w:val="008E1309"/>
    <w:rsid w:val="008E18F2"/>
    <w:rsid w:val="008E1D5A"/>
    <w:rsid w:val="008E235E"/>
    <w:rsid w:val="008E25EB"/>
    <w:rsid w:val="008E2662"/>
    <w:rsid w:val="008E2A09"/>
    <w:rsid w:val="008E3AE7"/>
    <w:rsid w:val="008E3BCB"/>
    <w:rsid w:val="008E40CC"/>
    <w:rsid w:val="008E5A0F"/>
    <w:rsid w:val="008E5D59"/>
    <w:rsid w:val="008E6D6C"/>
    <w:rsid w:val="008E6EF3"/>
    <w:rsid w:val="008F00AF"/>
    <w:rsid w:val="008F08AF"/>
    <w:rsid w:val="008F118B"/>
    <w:rsid w:val="008F21B4"/>
    <w:rsid w:val="008F2F6B"/>
    <w:rsid w:val="008F2F81"/>
    <w:rsid w:val="008F4131"/>
    <w:rsid w:val="008F42FF"/>
    <w:rsid w:val="008F448A"/>
    <w:rsid w:val="008F48E8"/>
    <w:rsid w:val="008F498F"/>
    <w:rsid w:val="008F4C3C"/>
    <w:rsid w:val="008F4E65"/>
    <w:rsid w:val="008F53DC"/>
    <w:rsid w:val="008F5ADF"/>
    <w:rsid w:val="008F5EC8"/>
    <w:rsid w:val="008F63D5"/>
    <w:rsid w:val="008F67B0"/>
    <w:rsid w:val="008F7A87"/>
    <w:rsid w:val="008F7F50"/>
    <w:rsid w:val="009001A2"/>
    <w:rsid w:val="009008D9"/>
    <w:rsid w:val="00900932"/>
    <w:rsid w:val="00901A00"/>
    <w:rsid w:val="009033A2"/>
    <w:rsid w:val="00904E4F"/>
    <w:rsid w:val="009051EF"/>
    <w:rsid w:val="009053E5"/>
    <w:rsid w:val="00906E43"/>
    <w:rsid w:val="00911161"/>
    <w:rsid w:val="009112E8"/>
    <w:rsid w:val="00911369"/>
    <w:rsid w:val="00911A11"/>
    <w:rsid w:val="00912326"/>
    <w:rsid w:val="00912372"/>
    <w:rsid w:val="00912848"/>
    <w:rsid w:val="0091369A"/>
    <w:rsid w:val="00913BC7"/>
    <w:rsid w:val="009145CC"/>
    <w:rsid w:val="00915129"/>
    <w:rsid w:val="0091598F"/>
    <w:rsid w:val="00916ED9"/>
    <w:rsid w:val="0091764F"/>
    <w:rsid w:val="0091785F"/>
    <w:rsid w:val="00920014"/>
    <w:rsid w:val="00920B27"/>
    <w:rsid w:val="0092144F"/>
    <w:rsid w:val="00921B0A"/>
    <w:rsid w:val="00921DE6"/>
    <w:rsid w:val="009227D8"/>
    <w:rsid w:val="009227E7"/>
    <w:rsid w:val="0092342A"/>
    <w:rsid w:val="00923D36"/>
    <w:rsid w:val="00924145"/>
    <w:rsid w:val="00925D98"/>
    <w:rsid w:val="00925E77"/>
    <w:rsid w:val="00926236"/>
    <w:rsid w:val="0092635A"/>
    <w:rsid w:val="009271B9"/>
    <w:rsid w:val="0093032D"/>
    <w:rsid w:val="0093035B"/>
    <w:rsid w:val="0093046F"/>
    <w:rsid w:val="0093061F"/>
    <w:rsid w:val="00930A38"/>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27EC"/>
    <w:rsid w:val="00942C87"/>
    <w:rsid w:val="00942F44"/>
    <w:rsid w:val="00942FB0"/>
    <w:rsid w:val="009435E6"/>
    <w:rsid w:val="00944791"/>
    <w:rsid w:val="009453A4"/>
    <w:rsid w:val="0094624D"/>
    <w:rsid w:val="00946FA3"/>
    <w:rsid w:val="00950D30"/>
    <w:rsid w:val="0095234C"/>
    <w:rsid w:val="00953878"/>
    <w:rsid w:val="00953A61"/>
    <w:rsid w:val="00953A7B"/>
    <w:rsid w:val="00956143"/>
    <w:rsid w:val="009563CB"/>
    <w:rsid w:val="00956922"/>
    <w:rsid w:val="00956ED3"/>
    <w:rsid w:val="0095711F"/>
    <w:rsid w:val="009573E4"/>
    <w:rsid w:val="00960510"/>
    <w:rsid w:val="0096076C"/>
    <w:rsid w:val="00960ADF"/>
    <w:rsid w:val="0096101D"/>
    <w:rsid w:val="009621D7"/>
    <w:rsid w:val="0096284C"/>
    <w:rsid w:val="00963293"/>
    <w:rsid w:val="009635B5"/>
    <w:rsid w:val="00963662"/>
    <w:rsid w:val="00963A4D"/>
    <w:rsid w:val="00964502"/>
    <w:rsid w:val="00964817"/>
    <w:rsid w:val="009651F7"/>
    <w:rsid w:val="009660DF"/>
    <w:rsid w:val="00966238"/>
    <w:rsid w:val="009665BE"/>
    <w:rsid w:val="00967160"/>
    <w:rsid w:val="009671F6"/>
    <w:rsid w:val="009673F6"/>
    <w:rsid w:val="009678E8"/>
    <w:rsid w:val="00970A51"/>
    <w:rsid w:val="00970CB3"/>
    <w:rsid w:val="00970F79"/>
    <w:rsid w:val="0097103A"/>
    <w:rsid w:val="00971280"/>
    <w:rsid w:val="00972668"/>
    <w:rsid w:val="00973F19"/>
    <w:rsid w:val="00974092"/>
    <w:rsid w:val="00974E2C"/>
    <w:rsid w:val="00974EF9"/>
    <w:rsid w:val="00975123"/>
    <w:rsid w:val="009753EC"/>
    <w:rsid w:val="00977056"/>
    <w:rsid w:val="00977FD7"/>
    <w:rsid w:val="009816BB"/>
    <w:rsid w:val="009824C3"/>
    <w:rsid w:val="009831C4"/>
    <w:rsid w:val="00983CB4"/>
    <w:rsid w:val="009845C3"/>
    <w:rsid w:val="009845E2"/>
    <w:rsid w:val="009848B8"/>
    <w:rsid w:val="00985306"/>
    <w:rsid w:val="00985787"/>
    <w:rsid w:val="00985FFE"/>
    <w:rsid w:val="0098609A"/>
    <w:rsid w:val="009860A7"/>
    <w:rsid w:val="009865DF"/>
    <w:rsid w:val="00986C52"/>
    <w:rsid w:val="00986F30"/>
    <w:rsid w:val="00987DF6"/>
    <w:rsid w:val="0099056B"/>
    <w:rsid w:val="009906EC"/>
    <w:rsid w:val="009907BD"/>
    <w:rsid w:val="0099105E"/>
    <w:rsid w:val="00991450"/>
    <w:rsid w:val="009917EF"/>
    <w:rsid w:val="00992385"/>
    <w:rsid w:val="00992728"/>
    <w:rsid w:val="009928DF"/>
    <w:rsid w:val="00993D71"/>
    <w:rsid w:val="009943D0"/>
    <w:rsid w:val="00994B39"/>
    <w:rsid w:val="00995339"/>
    <w:rsid w:val="00995394"/>
    <w:rsid w:val="009961C4"/>
    <w:rsid w:val="00996A33"/>
    <w:rsid w:val="00997E8B"/>
    <w:rsid w:val="009A0322"/>
    <w:rsid w:val="009A08C9"/>
    <w:rsid w:val="009A0BEE"/>
    <w:rsid w:val="009A1219"/>
    <w:rsid w:val="009A13EE"/>
    <w:rsid w:val="009A2175"/>
    <w:rsid w:val="009A23AE"/>
    <w:rsid w:val="009A2BCA"/>
    <w:rsid w:val="009A2CCB"/>
    <w:rsid w:val="009A330C"/>
    <w:rsid w:val="009A3404"/>
    <w:rsid w:val="009A351F"/>
    <w:rsid w:val="009A3C07"/>
    <w:rsid w:val="009A5201"/>
    <w:rsid w:val="009A57F9"/>
    <w:rsid w:val="009A70B3"/>
    <w:rsid w:val="009A780E"/>
    <w:rsid w:val="009A78F4"/>
    <w:rsid w:val="009B020D"/>
    <w:rsid w:val="009B097E"/>
    <w:rsid w:val="009B1168"/>
    <w:rsid w:val="009B16F2"/>
    <w:rsid w:val="009B1A96"/>
    <w:rsid w:val="009B1F60"/>
    <w:rsid w:val="009B348C"/>
    <w:rsid w:val="009B354D"/>
    <w:rsid w:val="009B36B5"/>
    <w:rsid w:val="009B3B4E"/>
    <w:rsid w:val="009B4262"/>
    <w:rsid w:val="009B43B6"/>
    <w:rsid w:val="009B43EC"/>
    <w:rsid w:val="009B4DAD"/>
    <w:rsid w:val="009B6091"/>
    <w:rsid w:val="009B65D0"/>
    <w:rsid w:val="009B6948"/>
    <w:rsid w:val="009B6AAF"/>
    <w:rsid w:val="009B710A"/>
    <w:rsid w:val="009B772B"/>
    <w:rsid w:val="009C0082"/>
    <w:rsid w:val="009C013F"/>
    <w:rsid w:val="009C0AE6"/>
    <w:rsid w:val="009C125B"/>
    <w:rsid w:val="009C13D4"/>
    <w:rsid w:val="009C1A3D"/>
    <w:rsid w:val="009C205A"/>
    <w:rsid w:val="009C23C5"/>
    <w:rsid w:val="009C2445"/>
    <w:rsid w:val="009C295D"/>
    <w:rsid w:val="009C313C"/>
    <w:rsid w:val="009C3492"/>
    <w:rsid w:val="009C3558"/>
    <w:rsid w:val="009C4755"/>
    <w:rsid w:val="009C4A88"/>
    <w:rsid w:val="009C52B3"/>
    <w:rsid w:val="009C5320"/>
    <w:rsid w:val="009C5C1F"/>
    <w:rsid w:val="009C6829"/>
    <w:rsid w:val="009C7105"/>
    <w:rsid w:val="009C77EC"/>
    <w:rsid w:val="009C7A7B"/>
    <w:rsid w:val="009C7A92"/>
    <w:rsid w:val="009D0598"/>
    <w:rsid w:val="009D05FC"/>
    <w:rsid w:val="009D118A"/>
    <w:rsid w:val="009D175C"/>
    <w:rsid w:val="009D184B"/>
    <w:rsid w:val="009D2425"/>
    <w:rsid w:val="009D2826"/>
    <w:rsid w:val="009D2961"/>
    <w:rsid w:val="009D35BD"/>
    <w:rsid w:val="009D35EC"/>
    <w:rsid w:val="009D3A23"/>
    <w:rsid w:val="009D3A2D"/>
    <w:rsid w:val="009D530B"/>
    <w:rsid w:val="009D5855"/>
    <w:rsid w:val="009D58F3"/>
    <w:rsid w:val="009D5C88"/>
    <w:rsid w:val="009D61BE"/>
    <w:rsid w:val="009D6EB2"/>
    <w:rsid w:val="009D77B4"/>
    <w:rsid w:val="009E07C4"/>
    <w:rsid w:val="009E123E"/>
    <w:rsid w:val="009E1400"/>
    <w:rsid w:val="009E15F6"/>
    <w:rsid w:val="009E28A7"/>
    <w:rsid w:val="009E32C6"/>
    <w:rsid w:val="009E3F6F"/>
    <w:rsid w:val="009E4360"/>
    <w:rsid w:val="009E4618"/>
    <w:rsid w:val="009E4F63"/>
    <w:rsid w:val="009E6373"/>
    <w:rsid w:val="009E7474"/>
    <w:rsid w:val="009E788B"/>
    <w:rsid w:val="009E7BC3"/>
    <w:rsid w:val="009F06FC"/>
    <w:rsid w:val="009F0C91"/>
    <w:rsid w:val="009F0CB4"/>
    <w:rsid w:val="009F140E"/>
    <w:rsid w:val="009F2759"/>
    <w:rsid w:val="009F2B99"/>
    <w:rsid w:val="009F3042"/>
    <w:rsid w:val="009F313C"/>
    <w:rsid w:val="009F3227"/>
    <w:rsid w:val="009F4C64"/>
    <w:rsid w:val="009F5315"/>
    <w:rsid w:val="009F57A3"/>
    <w:rsid w:val="009F5AF4"/>
    <w:rsid w:val="009F6661"/>
    <w:rsid w:val="009F69B1"/>
    <w:rsid w:val="009F6D75"/>
    <w:rsid w:val="009F6E1F"/>
    <w:rsid w:val="009F71DE"/>
    <w:rsid w:val="009F77F9"/>
    <w:rsid w:val="009F795D"/>
    <w:rsid w:val="009F7D42"/>
    <w:rsid w:val="009F7F20"/>
    <w:rsid w:val="00A000F0"/>
    <w:rsid w:val="00A00133"/>
    <w:rsid w:val="00A01457"/>
    <w:rsid w:val="00A017F2"/>
    <w:rsid w:val="00A023DA"/>
    <w:rsid w:val="00A02434"/>
    <w:rsid w:val="00A02FFB"/>
    <w:rsid w:val="00A03383"/>
    <w:rsid w:val="00A03A06"/>
    <w:rsid w:val="00A041D3"/>
    <w:rsid w:val="00A04204"/>
    <w:rsid w:val="00A051E3"/>
    <w:rsid w:val="00A05753"/>
    <w:rsid w:val="00A05FCE"/>
    <w:rsid w:val="00A06276"/>
    <w:rsid w:val="00A07369"/>
    <w:rsid w:val="00A077E3"/>
    <w:rsid w:val="00A07E05"/>
    <w:rsid w:val="00A1011E"/>
    <w:rsid w:val="00A1097F"/>
    <w:rsid w:val="00A10A06"/>
    <w:rsid w:val="00A10F8F"/>
    <w:rsid w:val="00A111EE"/>
    <w:rsid w:val="00A11A09"/>
    <w:rsid w:val="00A12079"/>
    <w:rsid w:val="00A128B8"/>
    <w:rsid w:val="00A12B48"/>
    <w:rsid w:val="00A132AB"/>
    <w:rsid w:val="00A14781"/>
    <w:rsid w:val="00A14EB2"/>
    <w:rsid w:val="00A15412"/>
    <w:rsid w:val="00A15C99"/>
    <w:rsid w:val="00A15EF2"/>
    <w:rsid w:val="00A163B8"/>
    <w:rsid w:val="00A165C7"/>
    <w:rsid w:val="00A16C22"/>
    <w:rsid w:val="00A17B89"/>
    <w:rsid w:val="00A20760"/>
    <w:rsid w:val="00A215E8"/>
    <w:rsid w:val="00A217FC"/>
    <w:rsid w:val="00A2192C"/>
    <w:rsid w:val="00A228D3"/>
    <w:rsid w:val="00A22A97"/>
    <w:rsid w:val="00A235F9"/>
    <w:rsid w:val="00A23B27"/>
    <w:rsid w:val="00A245C1"/>
    <w:rsid w:val="00A2482D"/>
    <w:rsid w:val="00A24BB3"/>
    <w:rsid w:val="00A24C79"/>
    <w:rsid w:val="00A24F4F"/>
    <w:rsid w:val="00A256ED"/>
    <w:rsid w:val="00A2588A"/>
    <w:rsid w:val="00A25F87"/>
    <w:rsid w:val="00A26164"/>
    <w:rsid w:val="00A2629A"/>
    <w:rsid w:val="00A2647A"/>
    <w:rsid w:val="00A31287"/>
    <w:rsid w:val="00A31A71"/>
    <w:rsid w:val="00A31D94"/>
    <w:rsid w:val="00A32C05"/>
    <w:rsid w:val="00A3316F"/>
    <w:rsid w:val="00A331B1"/>
    <w:rsid w:val="00A333C2"/>
    <w:rsid w:val="00A33667"/>
    <w:rsid w:val="00A34233"/>
    <w:rsid w:val="00A34BB4"/>
    <w:rsid w:val="00A34BE2"/>
    <w:rsid w:val="00A35145"/>
    <w:rsid w:val="00A366C6"/>
    <w:rsid w:val="00A36E1D"/>
    <w:rsid w:val="00A36E39"/>
    <w:rsid w:val="00A413CA"/>
    <w:rsid w:val="00A41667"/>
    <w:rsid w:val="00A42C7F"/>
    <w:rsid w:val="00A435B4"/>
    <w:rsid w:val="00A43AFB"/>
    <w:rsid w:val="00A43EAA"/>
    <w:rsid w:val="00A447FE"/>
    <w:rsid w:val="00A44E90"/>
    <w:rsid w:val="00A46545"/>
    <w:rsid w:val="00A46C45"/>
    <w:rsid w:val="00A46CE4"/>
    <w:rsid w:val="00A4764D"/>
    <w:rsid w:val="00A47897"/>
    <w:rsid w:val="00A47926"/>
    <w:rsid w:val="00A50141"/>
    <w:rsid w:val="00A50373"/>
    <w:rsid w:val="00A503C5"/>
    <w:rsid w:val="00A50530"/>
    <w:rsid w:val="00A51194"/>
    <w:rsid w:val="00A5144B"/>
    <w:rsid w:val="00A51530"/>
    <w:rsid w:val="00A51A70"/>
    <w:rsid w:val="00A525F9"/>
    <w:rsid w:val="00A52C30"/>
    <w:rsid w:val="00A52C74"/>
    <w:rsid w:val="00A54237"/>
    <w:rsid w:val="00A56490"/>
    <w:rsid w:val="00A56A24"/>
    <w:rsid w:val="00A56D7E"/>
    <w:rsid w:val="00A603D6"/>
    <w:rsid w:val="00A60DBE"/>
    <w:rsid w:val="00A610E5"/>
    <w:rsid w:val="00A62109"/>
    <w:rsid w:val="00A62CBF"/>
    <w:rsid w:val="00A62F04"/>
    <w:rsid w:val="00A63864"/>
    <w:rsid w:val="00A6492D"/>
    <w:rsid w:val="00A64C64"/>
    <w:rsid w:val="00A65196"/>
    <w:rsid w:val="00A651D8"/>
    <w:rsid w:val="00A655A1"/>
    <w:rsid w:val="00A65EAF"/>
    <w:rsid w:val="00A66092"/>
    <w:rsid w:val="00A662FB"/>
    <w:rsid w:val="00A66377"/>
    <w:rsid w:val="00A66594"/>
    <w:rsid w:val="00A6688A"/>
    <w:rsid w:val="00A6792D"/>
    <w:rsid w:val="00A67C27"/>
    <w:rsid w:val="00A70ED1"/>
    <w:rsid w:val="00A717CE"/>
    <w:rsid w:val="00A71D6C"/>
    <w:rsid w:val="00A7213C"/>
    <w:rsid w:val="00A724D4"/>
    <w:rsid w:val="00A72736"/>
    <w:rsid w:val="00A729EE"/>
    <w:rsid w:val="00A72D75"/>
    <w:rsid w:val="00A73BD8"/>
    <w:rsid w:val="00A74160"/>
    <w:rsid w:val="00A747D9"/>
    <w:rsid w:val="00A74B66"/>
    <w:rsid w:val="00A755AD"/>
    <w:rsid w:val="00A758F5"/>
    <w:rsid w:val="00A75AF6"/>
    <w:rsid w:val="00A762AB"/>
    <w:rsid w:val="00A76EE2"/>
    <w:rsid w:val="00A77C0A"/>
    <w:rsid w:val="00A802EF"/>
    <w:rsid w:val="00A80CEE"/>
    <w:rsid w:val="00A81A25"/>
    <w:rsid w:val="00A81AAF"/>
    <w:rsid w:val="00A81E22"/>
    <w:rsid w:val="00A81F40"/>
    <w:rsid w:val="00A81FD9"/>
    <w:rsid w:val="00A8280A"/>
    <w:rsid w:val="00A829FA"/>
    <w:rsid w:val="00A82F73"/>
    <w:rsid w:val="00A84BD7"/>
    <w:rsid w:val="00A8586E"/>
    <w:rsid w:val="00A85AD9"/>
    <w:rsid w:val="00A85D91"/>
    <w:rsid w:val="00A860B5"/>
    <w:rsid w:val="00A8667D"/>
    <w:rsid w:val="00A86C4D"/>
    <w:rsid w:val="00A874C5"/>
    <w:rsid w:val="00A87E61"/>
    <w:rsid w:val="00A901F9"/>
    <w:rsid w:val="00A90569"/>
    <w:rsid w:val="00A9099E"/>
    <w:rsid w:val="00A923E1"/>
    <w:rsid w:val="00A92AAF"/>
    <w:rsid w:val="00A92AC2"/>
    <w:rsid w:val="00A9304C"/>
    <w:rsid w:val="00A9357A"/>
    <w:rsid w:val="00A9447D"/>
    <w:rsid w:val="00A94AAE"/>
    <w:rsid w:val="00A96322"/>
    <w:rsid w:val="00A9654E"/>
    <w:rsid w:val="00A96716"/>
    <w:rsid w:val="00A9724B"/>
    <w:rsid w:val="00A972C8"/>
    <w:rsid w:val="00AA0276"/>
    <w:rsid w:val="00AA0B1F"/>
    <w:rsid w:val="00AA0E0B"/>
    <w:rsid w:val="00AA1081"/>
    <w:rsid w:val="00AA14C6"/>
    <w:rsid w:val="00AA1544"/>
    <w:rsid w:val="00AA15F0"/>
    <w:rsid w:val="00AA16D3"/>
    <w:rsid w:val="00AA1AE4"/>
    <w:rsid w:val="00AA202C"/>
    <w:rsid w:val="00AA2AA6"/>
    <w:rsid w:val="00AA33B7"/>
    <w:rsid w:val="00AA3724"/>
    <w:rsid w:val="00AA3E68"/>
    <w:rsid w:val="00AA550A"/>
    <w:rsid w:val="00AA62E6"/>
    <w:rsid w:val="00AA674B"/>
    <w:rsid w:val="00AA694A"/>
    <w:rsid w:val="00AA6E17"/>
    <w:rsid w:val="00AA7CE3"/>
    <w:rsid w:val="00AA7F08"/>
    <w:rsid w:val="00AB0900"/>
    <w:rsid w:val="00AB0E12"/>
    <w:rsid w:val="00AB0E75"/>
    <w:rsid w:val="00AB4242"/>
    <w:rsid w:val="00AB44C2"/>
    <w:rsid w:val="00AB44E5"/>
    <w:rsid w:val="00AB5362"/>
    <w:rsid w:val="00AB552C"/>
    <w:rsid w:val="00AB5591"/>
    <w:rsid w:val="00AB563B"/>
    <w:rsid w:val="00AB564D"/>
    <w:rsid w:val="00AB6C08"/>
    <w:rsid w:val="00AB6C27"/>
    <w:rsid w:val="00AB7D9B"/>
    <w:rsid w:val="00AB7FB2"/>
    <w:rsid w:val="00AC03D4"/>
    <w:rsid w:val="00AC0561"/>
    <w:rsid w:val="00AC0CA0"/>
    <w:rsid w:val="00AC1EE2"/>
    <w:rsid w:val="00AC244D"/>
    <w:rsid w:val="00AC332C"/>
    <w:rsid w:val="00AC33AE"/>
    <w:rsid w:val="00AC33B7"/>
    <w:rsid w:val="00AC3511"/>
    <w:rsid w:val="00AC36CD"/>
    <w:rsid w:val="00AC3922"/>
    <w:rsid w:val="00AC3FD5"/>
    <w:rsid w:val="00AC4048"/>
    <w:rsid w:val="00AC53D5"/>
    <w:rsid w:val="00AC588E"/>
    <w:rsid w:val="00AC6016"/>
    <w:rsid w:val="00AC72B2"/>
    <w:rsid w:val="00AC7788"/>
    <w:rsid w:val="00AD0141"/>
    <w:rsid w:val="00AD01A3"/>
    <w:rsid w:val="00AD02A6"/>
    <w:rsid w:val="00AD11E9"/>
    <w:rsid w:val="00AD1D7A"/>
    <w:rsid w:val="00AD2FE8"/>
    <w:rsid w:val="00AD3782"/>
    <w:rsid w:val="00AD3819"/>
    <w:rsid w:val="00AD39D7"/>
    <w:rsid w:val="00AD57DD"/>
    <w:rsid w:val="00AD6249"/>
    <w:rsid w:val="00AD6527"/>
    <w:rsid w:val="00AD6743"/>
    <w:rsid w:val="00AE081A"/>
    <w:rsid w:val="00AE0882"/>
    <w:rsid w:val="00AE0DD0"/>
    <w:rsid w:val="00AE164F"/>
    <w:rsid w:val="00AE17C7"/>
    <w:rsid w:val="00AE1BD0"/>
    <w:rsid w:val="00AE2537"/>
    <w:rsid w:val="00AE2F35"/>
    <w:rsid w:val="00AE323A"/>
    <w:rsid w:val="00AE32F2"/>
    <w:rsid w:val="00AE3408"/>
    <w:rsid w:val="00AE341E"/>
    <w:rsid w:val="00AE35D2"/>
    <w:rsid w:val="00AE4218"/>
    <w:rsid w:val="00AE485F"/>
    <w:rsid w:val="00AE49ED"/>
    <w:rsid w:val="00AE51E8"/>
    <w:rsid w:val="00AE5214"/>
    <w:rsid w:val="00AE526E"/>
    <w:rsid w:val="00AE530C"/>
    <w:rsid w:val="00AE56FC"/>
    <w:rsid w:val="00AE633C"/>
    <w:rsid w:val="00AE6668"/>
    <w:rsid w:val="00AE667D"/>
    <w:rsid w:val="00AE70B9"/>
    <w:rsid w:val="00AE70D5"/>
    <w:rsid w:val="00AE7F34"/>
    <w:rsid w:val="00AF00D6"/>
    <w:rsid w:val="00AF0535"/>
    <w:rsid w:val="00AF061F"/>
    <w:rsid w:val="00AF0854"/>
    <w:rsid w:val="00AF08EB"/>
    <w:rsid w:val="00AF0A90"/>
    <w:rsid w:val="00AF2D4D"/>
    <w:rsid w:val="00AF3579"/>
    <w:rsid w:val="00AF4FB6"/>
    <w:rsid w:val="00AF50D7"/>
    <w:rsid w:val="00AF5B11"/>
    <w:rsid w:val="00AF5D04"/>
    <w:rsid w:val="00AF5DAA"/>
    <w:rsid w:val="00AF6C17"/>
    <w:rsid w:val="00AF7FEB"/>
    <w:rsid w:val="00B00218"/>
    <w:rsid w:val="00B00CA9"/>
    <w:rsid w:val="00B01301"/>
    <w:rsid w:val="00B01914"/>
    <w:rsid w:val="00B029D8"/>
    <w:rsid w:val="00B02AE0"/>
    <w:rsid w:val="00B03AF4"/>
    <w:rsid w:val="00B03C3F"/>
    <w:rsid w:val="00B04A98"/>
    <w:rsid w:val="00B04ED1"/>
    <w:rsid w:val="00B04ED8"/>
    <w:rsid w:val="00B05940"/>
    <w:rsid w:val="00B061BA"/>
    <w:rsid w:val="00B0658C"/>
    <w:rsid w:val="00B07493"/>
    <w:rsid w:val="00B07565"/>
    <w:rsid w:val="00B07F6C"/>
    <w:rsid w:val="00B100C4"/>
    <w:rsid w:val="00B101C9"/>
    <w:rsid w:val="00B10A3C"/>
    <w:rsid w:val="00B10B65"/>
    <w:rsid w:val="00B10EFF"/>
    <w:rsid w:val="00B11265"/>
    <w:rsid w:val="00B117F0"/>
    <w:rsid w:val="00B118F4"/>
    <w:rsid w:val="00B1272E"/>
    <w:rsid w:val="00B13611"/>
    <w:rsid w:val="00B141BE"/>
    <w:rsid w:val="00B157BE"/>
    <w:rsid w:val="00B1596D"/>
    <w:rsid w:val="00B1640F"/>
    <w:rsid w:val="00B167D7"/>
    <w:rsid w:val="00B169B1"/>
    <w:rsid w:val="00B16AF2"/>
    <w:rsid w:val="00B16EEF"/>
    <w:rsid w:val="00B1716A"/>
    <w:rsid w:val="00B17D5B"/>
    <w:rsid w:val="00B211FC"/>
    <w:rsid w:val="00B22177"/>
    <w:rsid w:val="00B224D9"/>
    <w:rsid w:val="00B229F6"/>
    <w:rsid w:val="00B22DA6"/>
    <w:rsid w:val="00B22F46"/>
    <w:rsid w:val="00B231DB"/>
    <w:rsid w:val="00B23369"/>
    <w:rsid w:val="00B24051"/>
    <w:rsid w:val="00B243D0"/>
    <w:rsid w:val="00B24D2B"/>
    <w:rsid w:val="00B256B8"/>
    <w:rsid w:val="00B25D5C"/>
    <w:rsid w:val="00B264D8"/>
    <w:rsid w:val="00B26559"/>
    <w:rsid w:val="00B279BA"/>
    <w:rsid w:val="00B311DA"/>
    <w:rsid w:val="00B31897"/>
    <w:rsid w:val="00B318CF"/>
    <w:rsid w:val="00B3264E"/>
    <w:rsid w:val="00B33D7B"/>
    <w:rsid w:val="00B33DBE"/>
    <w:rsid w:val="00B351BF"/>
    <w:rsid w:val="00B359CA"/>
    <w:rsid w:val="00B35BC5"/>
    <w:rsid w:val="00B36ABA"/>
    <w:rsid w:val="00B37330"/>
    <w:rsid w:val="00B374B1"/>
    <w:rsid w:val="00B37649"/>
    <w:rsid w:val="00B37662"/>
    <w:rsid w:val="00B377DD"/>
    <w:rsid w:val="00B37F54"/>
    <w:rsid w:val="00B4094F"/>
    <w:rsid w:val="00B414D8"/>
    <w:rsid w:val="00B41B72"/>
    <w:rsid w:val="00B4257B"/>
    <w:rsid w:val="00B43516"/>
    <w:rsid w:val="00B437D3"/>
    <w:rsid w:val="00B43EC2"/>
    <w:rsid w:val="00B441D0"/>
    <w:rsid w:val="00B444DF"/>
    <w:rsid w:val="00B458DE"/>
    <w:rsid w:val="00B464C2"/>
    <w:rsid w:val="00B467CB"/>
    <w:rsid w:val="00B46D69"/>
    <w:rsid w:val="00B470EF"/>
    <w:rsid w:val="00B47509"/>
    <w:rsid w:val="00B50E65"/>
    <w:rsid w:val="00B512DB"/>
    <w:rsid w:val="00B51E46"/>
    <w:rsid w:val="00B51E81"/>
    <w:rsid w:val="00B52FFE"/>
    <w:rsid w:val="00B54160"/>
    <w:rsid w:val="00B54552"/>
    <w:rsid w:val="00B54FB9"/>
    <w:rsid w:val="00B55195"/>
    <w:rsid w:val="00B55383"/>
    <w:rsid w:val="00B553BD"/>
    <w:rsid w:val="00B56747"/>
    <w:rsid w:val="00B5788D"/>
    <w:rsid w:val="00B57A94"/>
    <w:rsid w:val="00B60013"/>
    <w:rsid w:val="00B6005B"/>
    <w:rsid w:val="00B604FD"/>
    <w:rsid w:val="00B60A05"/>
    <w:rsid w:val="00B60BB8"/>
    <w:rsid w:val="00B61274"/>
    <w:rsid w:val="00B6280C"/>
    <w:rsid w:val="00B62B5B"/>
    <w:rsid w:val="00B62E8B"/>
    <w:rsid w:val="00B6307F"/>
    <w:rsid w:val="00B63FC6"/>
    <w:rsid w:val="00B6449F"/>
    <w:rsid w:val="00B65655"/>
    <w:rsid w:val="00B65D41"/>
    <w:rsid w:val="00B65F77"/>
    <w:rsid w:val="00B660FB"/>
    <w:rsid w:val="00B663F5"/>
    <w:rsid w:val="00B666BC"/>
    <w:rsid w:val="00B66B5A"/>
    <w:rsid w:val="00B67D6D"/>
    <w:rsid w:val="00B722FB"/>
    <w:rsid w:val="00B72507"/>
    <w:rsid w:val="00B72EDE"/>
    <w:rsid w:val="00B73EEC"/>
    <w:rsid w:val="00B74E7B"/>
    <w:rsid w:val="00B7516D"/>
    <w:rsid w:val="00B7527A"/>
    <w:rsid w:val="00B75BC2"/>
    <w:rsid w:val="00B777FC"/>
    <w:rsid w:val="00B814EE"/>
    <w:rsid w:val="00B82295"/>
    <w:rsid w:val="00B82750"/>
    <w:rsid w:val="00B82CD5"/>
    <w:rsid w:val="00B82FA8"/>
    <w:rsid w:val="00B83694"/>
    <w:rsid w:val="00B838FB"/>
    <w:rsid w:val="00B83EAB"/>
    <w:rsid w:val="00B83FF6"/>
    <w:rsid w:val="00B84179"/>
    <w:rsid w:val="00B84251"/>
    <w:rsid w:val="00B84388"/>
    <w:rsid w:val="00B845D3"/>
    <w:rsid w:val="00B87CA8"/>
    <w:rsid w:val="00B9129A"/>
    <w:rsid w:val="00B9153A"/>
    <w:rsid w:val="00B91827"/>
    <w:rsid w:val="00B91DDC"/>
    <w:rsid w:val="00B925D4"/>
    <w:rsid w:val="00B927B8"/>
    <w:rsid w:val="00B9306E"/>
    <w:rsid w:val="00B93D50"/>
    <w:rsid w:val="00B94204"/>
    <w:rsid w:val="00B9429D"/>
    <w:rsid w:val="00B958D8"/>
    <w:rsid w:val="00B95E0B"/>
    <w:rsid w:val="00B973B5"/>
    <w:rsid w:val="00B97422"/>
    <w:rsid w:val="00BA012A"/>
    <w:rsid w:val="00BA105E"/>
    <w:rsid w:val="00BA27FC"/>
    <w:rsid w:val="00BA3AA7"/>
    <w:rsid w:val="00BA3D64"/>
    <w:rsid w:val="00BA4225"/>
    <w:rsid w:val="00BA55DD"/>
    <w:rsid w:val="00BA6EBB"/>
    <w:rsid w:val="00BA76AF"/>
    <w:rsid w:val="00BA79DE"/>
    <w:rsid w:val="00BA7DCA"/>
    <w:rsid w:val="00BB0A30"/>
    <w:rsid w:val="00BB1077"/>
    <w:rsid w:val="00BB1F6B"/>
    <w:rsid w:val="00BB2161"/>
    <w:rsid w:val="00BB2554"/>
    <w:rsid w:val="00BB2557"/>
    <w:rsid w:val="00BB350D"/>
    <w:rsid w:val="00BB36C0"/>
    <w:rsid w:val="00BB3B49"/>
    <w:rsid w:val="00BB442E"/>
    <w:rsid w:val="00BB50F1"/>
    <w:rsid w:val="00BB70E7"/>
    <w:rsid w:val="00BB7889"/>
    <w:rsid w:val="00BB7CEF"/>
    <w:rsid w:val="00BB7F9D"/>
    <w:rsid w:val="00BC059F"/>
    <w:rsid w:val="00BC1714"/>
    <w:rsid w:val="00BC1C4B"/>
    <w:rsid w:val="00BC218D"/>
    <w:rsid w:val="00BC246D"/>
    <w:rsid w:val="00BC27E1"/>
    <w:rsid w:val="00BC3805"/>
    <w:rsid w:val="00BC38B3"/>
    <w:rsid w:val="00BC3982"/>
    <w:rsid w:val="00BC3A99"/>
    <w:rsid w:val="00BC3F30"/>
    <w:rsid w:val="00BC4381"/>
    <w:rsid w:val="00BC4C1F"/>
    <w:rsid w:val="00BC5C4E"/>
    <w:rsid w:val="00BC5E4F"/>
    <w:rsid w:val="00BC626B"/>
    <w:rsid w:val="00BC65F1"/>
    <w:rsid w:val="00BC6942"/>
    <w:rsid w:val="00BC763C"/>
    <w:rsid w:val="00BC7B0E"/>
    <w:rsid w:val="00BD0DD5"/>
    <w:rsid w:val="00BD10F6"/>
    <w:rsid w:val="00BD1FC7"/>
    <w:rsid w:val="00BD2087"/>
    <w:rsid w:val="00BD2345"/>
    <w:rsid w:val="00BD293D"/>
    <w:rsid w:val="00BD389D"/>
    <w:rsid w:val="00BD3AC7"/>
    <w:rsid w:val="00BD3AF3"/>
    <w:rsid w:val="00BD3B8E"/>
    <w:rsid w:val="00BD5215"/>
    <w:rsid w:val="00BD5790"/>
    <w:rsid w:val="00BD59BE"/>
    <w:rsid w:val="00BD5ECA"/>
    <w:rsid w:val="00BD6AE4"/>
    <w:rsid w:val="00BD7070"/>
    <w:rsid w:val="00BD7480"/>
    <w:rsid w:val="00BE0481"/>
    <w:rsid w:val="00BE04C7"/>
    <w:rsid w:val="00BE0779"/>
    <w:rsid w:val="00BE12E1"/>
    <w:rsid w:val="00BE189D"/>
    <w:rsid w:val="00BE1AFD"/>
    <w:rsid w:val="00BE277C"/>
    <w:rsid w:val="00BE38EA"/>
    <w:rsid w:val="00BE5214"/>
    <w:rsid w:val="00BE56DC"/>
    <w:rsid w:val="00BE67CF"/>
    <w:rsid w:val="00BE6881"/>
    <w:rsid w:val="00BE6F51"/>
    <w:rsid w:val="00BE70CC"/>
    <w:rsid w:val="00BE73AA"/>
    <w:rsid w:val="00BE7AF6"/>
    <w:rsid w:val="00BE7F5C"/>
    <w:rsid w:val="00BF18C7"/>
    <w:rsid w:val="00BF21EA"/>
    <w:rsid w:val="00BF3052"/>
    <w:rsid w:val="00BF3DD1"/>
    <w:rsid w:val="00BF6B8A"/>
    <w:rsid w:val="00BF6EB5"/>
    <w:rsid w:val="00BF7FE9"/>
    <w:rsid w:val="00C0008A"/>
    <w:rsid w:val="00C01349"/>
    <w:rsid w:val="00C01D45"/>
    <w:rsid w:val="00C02611"/>
    <w:rsid w:val="00C036D9"/>
    <w:rsid w:val="00C03D11"/>
    <w:rsid w:val="00C0443F"/>
    <w:rsid w:val="00C04B16"/>
    <w:rsid w:val="00C04B37"/>
    <w:rsid w:val="00C058F0"/>
    <w:rsid w:val="00C05B24"/>
    <w:rsid w:val="00C05F0D"/>
    <w:rsid w:val="00C06601"/>
    <w:rsid w:val="00C06DF4"/>
    <w:rsid w:val="00C0734C"/>
    <w:rsid w:val="00C0739D"/>
    <w:rsid w:val="00C075CA"/>
    <w:rsid w:val="00C07A1B"/>
    <w:rsid w:val="00C10BB2"/>
    <w:rsid w:val="00C1179C"/>
    <w:rsid w:val="00C127B9"/>
    <w:rsid w:val="00C127DA"/>
    <w:rsid w:val="00C13B9C"/>
    <w:rsid w:val="00C14B1B"/>
    <w:rsid w:val="00C16128"/>
    <w:rsid w:val="00C167EE"/>
    <w:rsid w:val="00C16F67"/>
    <w:rsid w:val="00C17643"/>
    <w:rsid w:val="00C20381"/>
    <w:rsid w:val="00C204A9"/>
    <w:rsid w:val="00C2080B"/>
    <w:rsid w:val="00C20901"/>
    <w:rsid w:val="00C20EBD"/>
    <w:rsid w:val="00C2151F"/>
    <w:rsid w:val="00C231D8"/>
    <w:rsid w:val="00C23781"/>
    <w:rsid w:val="00C237AB"/>
    <w:rsid w:val="00C23C26"/>
    <w:rsid w:val="00C23F5B"/>
    <w:rsid w:val="00C24C80"/>
    <w:rsid w:val="00C25825"/>
    <w:rsid w:val="00C25851"/>
    <w:rsid w:val="00C2595F"/>
    <w:rsid w:val="00C26EDB"/>
    <w:rsid w:val="00C305F1"/>
    <w:rsid w:val="00C30BA6"/>
    <w:rsid w:val="00C30DCD"/>
    <w:rsid w:val="00C31680"/>
    <w:rsid w:val="00C31D2A"/>
    <w:rsid w:val="00C323A8"/>
    <w:rsid w:val="00C327C6"/>
    <w:rsid w:val="00C3298F"/>
    <w:rsid w:val="00C32C20"/>
    <w:rsid w:val="00C32FE0"/>
    <w:rsid w:val="00C33A19"/>
    <w:rsid w:val="00C33EA2"/>
    <w:rsid w:val="00C3471C"/>
    <w:rsid w:val="00C34C17"/>
    <w:rsid w:val="00C358D9"/>
    <w:rsid w:val="00C35942"/>
    <w:rsid w:val="00C35AC5"/>
    <w:rsid w:val="00C360B4"/>
    <w:rsid w:val="00C36E28"/>
    <w:rsid w:val="00C379A7"/>
    <w:rsid w:val="00C401B4"/>
    <w:rsid w:val="00C40B0D"/>
    <w:rsid w:val="00C418EF"/>
    <w:rsid w:val="00C41D95"/>
    <w:rsid w:val="00C4283F"/>
    <w:rsid w:val="00C42FC2"/>
    <w:rsid w:val="00C4309D"/>
    <w:rsid w:val="00C431F0"/>
    <w:rsid w:val="00C437F1"/>
    <w:rsid w:val="00C43D1B"/>
    <w:rsid w:val="00C448D8"/>
    <w:rsid w:val="00C45A95"/>
    <w:rsid w:val="00C45D31"/>
    <w:rsid w:val="00C46D24"/>
    <w:rsid w:val="00C47DE3"/>
    <w:rsid w:val="00C51596"/>
    <w:rsid w:val="00C51773"/>
    <w:rsid w:val="00C520C5"/>
    <w:rsid w:val="00C52120"/>
    <w:rsid w:val="00C525C7"/>
    <w:rsid w:val="00C52639"/>
    <w:rsid w:val="00C52CA0"/>
    <w:rsid w:val="00C52E23"/>
    <w:rsid w:val="00C545D2"/>
    <w:rsid w:val="00C54B26"/>
    <w:rsid w:val="00C55CAF"/>
    <w:rsid w:val="00C55D37"/>
    <w:rsid w:val="00C56450"/>
    <w:rsid w:val="00C56455"/>
    <w:rsid w:val="00C57060"/>
    <w:rsid w:val="00C57573"/>
    <w:rsid w:val="00C57786"/>
    <w:rsid w:val="00C57ADB"/>
    <w:rsid w:val="00C60565"/>
    <w:rsid w:val="00C60843"/>
    <w:rsid w:val="00C61411"/>
    <w:rsid w:val="00C62042"/>
    <w:rsid w:val="00C62217"/>
    <w:rsid w:val="00C62FB4"/>
    <w:rsid w:val="00C634B9"/>
    <w:rsid w:val="00C63AE3"/>
    <w:rsid w:val="00C64439"/>
    <w:rsid w:val="00C64CBB"/>
    <w:rsid w:val="00C6545E"/>
    <w:rsid w:val="00C65673"/>
    <w:rsid w:val="00C65B3E"/>
    <w:rsid w:val="00C67D98"/>
    <w:rsid w:val="00C70619"/>
    <w:rsid w:val="00C70FAD"/>
    <w:rsid w:val="00C71292"/>
    <w:rsid w:val="00C7131E"/>
    <w:rsid w:val="00C740E8"/>
    <w:rsid w:val="00C74791"/>
    <w:rsid w:val="00C75874"/>
    <w:rsid w:val="00C76502"/>
    <w:rsid w:val="00C7749E"/>
    <w:rsid w:val="00C779E5"/>
    <w:rsid w:val="00C80047"/>
    <w:rsid w:val="00C80B13"/>
    <w:rsid w:val="00C813EF"/>
    <w:rsid w:val="00C81CA1"/>
    <w:rsid w:val="00C82413"/>
    <w:rsid w:val="00C82447"/>
    <w:rsid w:val="00C8299C"/>
    <w:rsid w:val="00C83033"/>
    <w:rsid w:val="00C833E6"/>
    <w:rsid w:val="00C836DF"/>
    <w:rsid w:val="00C83C22"/>
    <w:rsid w:val="00C844B0"/>
    <w:rsid w:val="00C844F7"/>
    <w:rsid w:val="00C84E23"/>
    <w:rsid w:val="00C85254"/>
    <w:rsid w:val="00C85484"/>
    <w:rsid w:val="00C858D0"/>
    <w:rsid w:val="00C85F84"/>
    <w:rsid w:val="00C862D2"/>
    <w:rsid w:val="00C87160"/>
    <w:rsid w:val="00C8740E"/>
    <w:rsid w:val="00C874F5"/>
    <w:rsid w:val="00C877A0"/>
    <w:rsid w:val="00C91634"/>
    <w:rsid w:val="00C918DD"/>
    <w:rsid w:val="00C91DB5"/>
    <w:rsid w:val="00C930F7"/>
    <w:rsid w:val="00C94BF2"/>
    <w:rsid w:val="00C950EA"/>
    <w:rsid w:val="00C9533C"/>
    <w:rsid w:val="00C9779D"/>
    <w:rsid w:val="00CA0510"/>
    <w:rsid w:val="00CA084F"/>
    <w:rsid w:val="00CA085C"/>
    <w:rsid w:val="00CA14B9"/>
    <w:rsid w:val="00CA1A4B"/>
    <w:rsid w:val="00CA2C40"/>
    <w:rsid w:val="00CA2C91"/>
    <w:rsid w:val="00CA2CDD"/>
    <w:rsid w:val="00CA2D01"/>
    <w:rsid w:val="00CA2EC3"/>
    <w:rsid w:val="00CA39C1"/>
    <w:rsid w:val="00CA3CF7"/>
    <w:rsid w:val="00CA40E4"/>
    <w:rsid w:val="00CA4ECB"/>
    <w:rsid w:val="00CA599D"/>
    <w:rsid w:val="00CA5F1E"/>
    <w:rsid w:val="00CA6DD2"/>
    <w:rsid w:val="00CA73EE"/>
    <w:rsid w:val="00CA7927"/>
    <w:rsid w:val="00CA7A66"/>
    <w:rsid w:val="00CB0608"/>
    <w:rsid w:val="00CB075A"/>
    <w:rsid w:val="00CB0E08"/>
    <w:rsid w:val="00CB1272"/>
    <w:rsid w:val="00CB2685"/>
    <w:rsid w:val="00CB5115"/>
    <w:rsid w:val="00CB5137"/>
    <w:rsid w:val="00CB702A"/>
    <w:rsid w:val="00CB7D59"/>
    <w:rsid w:val="00CC1B2D"/>
    <w:rsid w:val="00CC1F35"/>
    <w:rsid w:val="00CC268C"/>
    <w:rsid w:val="00CC3588"/>
    <w:rsid w:val="00CC374C"/>
    <w:rsid w:val="00CC4182"/>
    <w:rsid w:val="00CC4EBE"/>
    <w:rsid w:val="00CC5CE3"/>
    <w:rsid w:val="00CC646C"/>
    <w:rsid w:val="00CC693F"/>
    <w:rsid w:val="00CC6B53"/>
    <w:rsid w:val="00CC6E0B"/>
    <w:rsid w:val="00CC6EF4"/>
    <w:rsid w:val="00CD036C"/>
    <w:rsid w:val="00CD04AC"/>
    <w:rsid w:val="00CD0D84"/>
    <w:rsid w:val="00CD117B"/>
    <w:rsid w:val="00CD11E1"/>
    <w:rsid w:val="00CD1541"/>
    <w:rsid w:val="00CD1A6C"/>
    <w:rsid w:val="00CD262D"/>
    <w:rsid w:val="00CD368F"/>
    <w:rsid w:val="00CD406D"/>
    <w:rsid w:val="00CD43D5"/>
    <w:rsid w:val="00CD4771"/>
    <w:rsid w:val="00CD52E7"/>
    <w:rsid w:val="00CD55E9"/>
    <w:rsid w:val="00CD5D6C"/>
    <w:rsid w:val="00CE05F0"/>
    <w:rsid w:val="00CE0A06"/>
    <w:rsid w:val="00CE0FDE"/>
    <w:rsid w:val="00CE1B85"/>
    <w:rsid w:val="00CE1D87"/>
    <w:rsid w:val="00CE2869"/>
    <w:rsid w:val="00CE2877"/>
    <w:rsid w:val="00CE3ADE"/>
    <w:rsid w:val="00CE3C63"/>
    <w:rsid w:val="00CE5B72"/>
    <w:rsid w:val="00CE5F3A"/>
    <w:rsid w:val="00CE607B"/>
    <w:rsid w:val="00CE619E"/>
    <w:rsid w:val="00CE6D23"/>
    <w:rsid w:val="00CE72B9"/>
    <w:rsid w:val="00CE752E"/>
    <w:rsid w:val="00CE7814"/>
    <w:rsid w:val="00CE795F"/>
    <w:rsid w:val="00CE7F0D"/>
    <w:rsid w:val="00CF0CC0"/>
    <w:rsid w:val="00CF1715"/>
    <w:rsid w:val="00CF2558"/>
    <w:rsid w:val="00CF2870"/>
    <w:rsid w:val="00CF28A3"/>
    <w:rsid w:val="00CF387C"/>
    <w:rsid w:val="00CF450C"/>
    <w:rsid w:val="00CF587C"/>
    <w:rsid w:val="00CF5F3B"/>
    <w:rsid w:val="00CF681C"/>
    <w:rsid w:val="00CF692C"/>
    <w:rsid w:val="00CF6A08"/>
    <w:rsid w:val="00CF6ED0"/>
    <w:rsid w:val="00CF769A"/>
    <w:rsid w:val="00CF7DD7"/>
    <w:rsid w:val="00D00C4B"/>
    <w:rsid w:val="00D01453"/>
    <w:rsid w:val="00D01770"/>
    <w:rsid w:val="00D017E5"/>
    <w:rsid w:val="00D027FD"/>
    <w:rsid w:val="00D02F19"/>
    <w:rsid w:val="00D03014"/>
    <w:rsid w:val="00D030E5"/>
    <w:rsid w:val="00D03201"/>
    <w:rsid w:val="00D03243"/>
    <w:rsid w:val="00D03D69"/>
    <w:rsid w:val="00D0477B"/>
    <w:rsid w:val="00D04A14"/>
    <w:rsid w:val="00D05509"/>
    <w:rsid w:val="00D056C8"/>
    <w:rsid w:val="00D056ED"/>
    <w:rsid w:val="00D05A4D"/>
    <w:rsid w:val="00D05EAC"/>
    <w:rsid w:val="00D06169"/>
    <w:rsid w:val="00D064E2"/>
    <w:rsid w:val="00D06FAD"/>
    <w:rsid w:val="00D07030"/>
    <w:rsid w:val="00D072DA"/>
    <w:rsid w:val="00D10654"/>
    <w:rsid w:val="00D10E06"/>
    <w:rsid w:val="00D11012"/>
    <w:rsid w:val="00D11353"/>
    <w:rsid w:val="00D114B5"/>
    <w:rsid w:val="00D11D18"/>
    <w:rsid w:val="00D11E2A"/>
    <w:rsid w:val="00D120F3"/>
    <w:rsid w:val="00D125BC"/>
    <w:rsid w:val="00D13150"/>
    <w:rsid w:val="00D136B7"/>
    <w:rsid w:val="00D1385F"/>
    <w:rsid w:val="00D13881"/>
    <w:rsid w:val="00D13906"/>
    <w:rsid w:val="00D154C1"/>
    <w:rsid w:val="00D176E9"/>
    <w:rsid w:val="00D178DE"/>
    <w:rsid w:val="00D17D95"/>
    <w:rsid w:val="00D20A74"/>
    <w:rsid w:val="00D22901"/>
    <w:rsid w:val="00D231ED"/>
    <w:rsid w:val="00D23C52"/>
    <w:rsid w:val="00D26481"/>
    <w:rsid w:val="00D26A8F"/>
    <w:rsid w:val="00D26CDD"/>
    <w:rsid w:val="00D26E94"/>
    <w:rsid w:val="00D27340"/>
    <w:rsid w:val="00D27AF6"/>
    <w:rsid w:val="00D27DFE"/>
    <w:rsid w:val="00D302B5"/>
    <w:rsid w:val="00D30308"/>
    <w:rsid w:val="00D3085D"/>
    <w:rsid w:val="00D31813"/>
    <w:rsid w:val="00D31AEA"/>
    <w:rsid w:val="00D328AB"/>
    <w:rsid w:val="00D33347"/>
    <w:rsid w:val="00D33F19"/>
    <w:rsid w:val="00D34AF5"/>
    <w:rsid w:val="00D357B8"/>
    <w:rsid w:val="00D35825"/>
    <w:rsid w:val="00D35EF1"/>
    <w:rsid w:val="00D36495"/>
    <w:rsid w:val="00D4108B"/>
    <w:rsid w:val="00D41A63"/>
    <w:rsid w:val="00D41FE7"/>
    <w:rsid w:val="00D42391"/>
    <w:rsid w:val="00D42855"/>
    <w:rsid w:val="00D42A1F"/>
    <w:rsid w:val="00D461CD"/>
    <w:rsid w:val="00D46592"/>
    <w:rsid w:val="00D46F0A"/>
    <w:rsid w:val="00D47098"/>
    <w:rsid w:val="00D50995"/>
    <w:rsid w:val="00D51743"/>
    <w:rsid w:val="00D51DBD"/>
    <w:rsid w:val="00D52017"/>
    <w:rsid w:val="00D52300"/>
    <w:rsid w:val="00D52FC6"/>
    <w:rsid w:val="00D53DED"/>
    <w:rsid w:val="00D54D87"/>
    <w:rsid w:val="00D5549A"/>
    <w:rsid w:val="00D55C6C"/>
    <w:rsid w:val="00D57EDD"/>
    <w:rsid w:val="00D610C6"/>
    <w:rsid w:val="00D61673"/>
    <w:rsid w:val="00D61EB8"/>
    <w:rsid w:val="00D628A0"/>
    <w:rsid w:val="00D63556"/>
    <w:rsid w:val="00D63FD8"/>
    <w:rsid w:val="00D6487E"/>
    <w:rsid w:val="00D65443"/>
    <w:rsid w:val="00D665E5"/>
    <w:rsid w:val="00D666A6"/>
    <w:rsid w:val="00D6782A"/>
    <w:rsid w:val="00D70917"/>
    <w:rsid w:val="00D70FCB"/>
    <w:rsid w:val="00D713FF"/>
    <w:rsid w:val="00D71DDC"/>
    <w:rsid w:val="00D7223A"/>
    <w:rsid w:val="00D72A09"/>
    <w:rsid w:val="00D72CBB"/>
    <w:rsid w:val="00D72F84"/>
    <w:rsid w:val="00D72FAC"/>
    <w:rsid w:val="00D736DC"/>
    <w:rsid w:val="00D738A3"/>
    <w:rsid w:val="00D74A58"/>
    <w:rsid w:val="00D750B7"/>
    <w:rsid w:val="00D7520C"/>
    <w:rsid w:val="00D75376"/>
    <w:rsid w:val="00D7576A"/>
    <w:rsid w:val="00D75FB2"/>
    <w:rsid w:val="00D76AC9"/>
    <w:rsid w:val="00D76E6A"/>
    <w:rsid w:val="00D77849"/>
    <w:rsid w:val="00D77FA1"/>
    <w:rsid w:val="00D8001F"/>
    <w:rsid w:val="00D8110F"/>
    <w:rsid w:val="00D8131C"/>
    <w:rsid w:val="00D819A9"/>
    <w:rsid w:val="00D8230F"/>
    <w:rsid w:val="00D83D14"/>
    <w:rsid w:val="00D8446F"/>
    <w:rsid w:val="00D84F5D"/>
    <w:rsid w:val="00D85402"/>
    <w:rsid w:val="00D8651F"/>
    <w:rsid w:val="00D86813"/>
    <w:rsid w:val="00D86909"/>
    <w:rsid w:val="00D911BE"/>
    <w:rsid w:val="00D91ACD"/>
    <w:rsid w:val="00D91CD7"/>
    <w:rsid w:val="00D928B1"/>
    <w:rsid w:val="00D9370A"/>
    <w:rsid w:val="00D9496A"/>
    <w:rsid w:val="00D94A3F"/>
    <w:rsid w:val="00D94BAE"/>
    <w:rsid w:val="00D95A78"/>
    <w:rsid w:val="00D95E80"/>
    <w:rsid w:val="00D9745F"/>
    <w:rsid w:val="00D97656"/>
    <w:rsid w:val="00DA117C"/>
    <w:rsid w:val="00DA1C91"/>
    <w:rsid w:val="00DA1D1C"/>
    <w:rsid w:val="00DA1F87"/>
    <w:rsid w:val="00DA29C8"/>
    <w:rsid w:val="00DA2ACA"/>
    <w:rsid w:val="00DA3646"/>
    <w:rsid w:val="00DA42A6"/>
    <w:rsid w:val="00DA42F2"/>
    <w:rsid w:val="00DA42F4"/>
    <w:rsid w:val="00DA44D3"/>
    <w:rsid w:val="00DA505B"/>
    <w:rsid w:val="00DA5A6D"/>
    <w:rsid w:val="00DA6556"/>
    <w:rsid w:val="00DA67AD"/>
    <w:rsid w:val="00DA714F"/>
    <w:rsid w:val="00DA79DA"/>
    <w:rsid w:val="00DA79EB"/>
    <w:rsid w:val="00DA7BDA"/>
    <w:rsid w:val="00DB03CE"/>
    <w:rsid w:val="00DB1120"/>
    <w:rsid w:val="00DB1E4C"/>
    <w:rsid w:val="00DB1F3F"/>
    <w:rsid w:val="00DB228B"/>
    <w:rsid w:val="00DB235B"/>
    <w:rsid w:val="00DB242E"/>
    <w:rsid w:val="00DB2F33"/>
    <w:rsid w:val="00DB3073"/>
    <w:rsid w:val="00DB3906"/>
    <w:rsid w:val="00DB524A"/>
    <w:rsid w:val="00DB5500"/>
    <w:rsid w:val="00DB5B58"/>
    <w:rsid w:val="00DB6882"/>
    <w:rsid w:val="00DB6AFD"/>
    <w:rsid w:val="00DB6F3B"/>
    <w:rsid w:val="00DB6F9E"/>
    <w:rsid w:val="00DB7162"/>
    <w:rsid w:val="00DB7188"/>
    <w:rsid w:val="00DC0526"/>
    <w:rsid w:val="00DC0799"/>
    <w:rsid w:val="00DC24D9"/>
    <w:rsid w:val="00DC2625"/>
    <w:rsid w:val="00DC2762"/>
    <w:rsid w:val="00DC349A"/>
    <w:rsid w:val="00DC3B67"/>
    <w:rsid w:val="00DC3E10"/>
    <w:rsid w:val="00DC4256"/>
    <w:rsid w:val="00DC5CEC"/>
    <w:rsid w:val="00DC6F77"/>
    <w:rsid w:val="00DC714E"/>
    <w:rsid w:val="00DC75DA"/>
    <w:rsid w:val="00DD05C8"/>
    <w:rsid w:val="00DD0CE1"/>
    <w:rsid w:val="00DD11F4"/>
    <w:rsid w:val="00DD1CD6"/>
    <w:rsid w:val="00DD1EAE"/>
    <w:rsid w:val="00DD2202"/>
    <w:rsid w:val="00DD258E"/>
    <w:rsid w:val="00DD3168"/>
    <w:rsid w:val="00DD3255"/>
    <w:rsid w:val="00DD3B98"/>
    <w:rsid w:val="00DD4C96"/>
    <w:rsid w:val="00DD4D95"/>
    <w:rsid w:val="00DD4F6D"/>
    <w:rsid w:val="00DD56A7"/>
    <w:rsid w:val="00DD58F8"/>
    <w:rsid w:val="00DD5D2F"/>
    <w:rsid w:val="00DD63C1"/>
    <w:rsid w:val="00DD6ADD"/>
    <w:rsid w:val="00DD7C2F"/>
    <w:rsid w:val="00DE02BE"/>
    <w:rsid w:val="00DE077B"/>
    <w:rsid w:val="00DE0CE6"/>
    <w:rsid w:val="00DE16F9"/>
    <w:rsid w:val="00DE19EF"/>
    <w:rsid w:val="00DE221F"/>
    <w:rsid w:val="00DE22A7"/>
    <w:rsid w:val="00DE2B70"/>
    <w:rsid w:val="00DE2DD3"/>
    <w:rsid w:val="00DE2F8F"/>
    <w:rsid w:val="00DE3549"/>
    <w:rsid w:val="00DE39B6"/>
    <w:rsid w:val="00DE3F1E"/>
    <w:rsid w:val="00DE453A"/>
    <w:rsid w:val="00DE48A2"/>
    <w:rsid w:val="00DE4B21"/>
    <w:rsid w:val="00DE4CFF"/>
    <w:rsid w:val="00DE581C"/>
    <w:rsid w:val="00DE5CB0"/>
    <w:rsid w:val="00DE6BEC"/>
    <w:rsid w:val="00DE6FAD"/>
    <w:rsid w:val="00DE7110"/>
    <w:rsid w:val="00DE745F"/>
    <w:rsid w:val="00DE79AB"/>
    <w:rsid w:val="00DF0772"/>
    <w:rsid w:val="00DF089D"/>
    <w:rsid w:val="00DF0C82"/>
    <w:rsid w:val="00DF37BA"/>
    <w:rsid w:val="00DF38FA"/>
    <w:rsid w:val="00DF53DD"/>
    <w:rsid w:val="00DF53EB"/>
    <w:rsid w:val="00DF5E57"/>
    <w:rsid w:val="00DF65D4"/>
    <w:rsid w:val="00DF66BA"/>
    <w:rsid w:val="00DF66D9"/>
    <w:rsid w:val="00DF718E"/>
    <w:rsid w:val="00DF7684"/>
    <w:rsid w:val="00DF7D38"/>
    <w:rsid w:val="00DF7F08"/>
    <w:rsid w:val="00E00380"/>
    <w:rsid w:val="00E011E5"/>
    <w:rsid w:val="00E0195D"/>
    <w:rsid w:val="00E02B3D"/>
    <w:rsid w:val="00E02C24"/>
    <w:rsid w:val="00E0364D"/>
    <w:rsid w:val="00E03BDA"/>
    <w:rsid w:val="00E04F3E"/>
    <w:rsid w:val="00E050B5"/>
    <w:rsid w:val="00E05E18"/>
    <w:rsid w:val="00E075CF"/>
    <w:rsid w:val="00E07C0A"/>
    <w:rsid w:val="00E11A21"/>
    <w:rsid w:val="00E12243"/>
    <w:rsid w:val="00E122B9"/>
    <w:rsid w:val="00E12340"/>
    <w:rsid w:val="00E1246D"/>
    <w:rsid w:val="00E128A8"/>
    <w:rsid w:val="00E141AA"/>
    <w:rsid w:val="00E147B3"/>
    <w:rsid w:val="00E14907"/>
    <w:rsid w:val="00E165AB"/>
    <w:rsid w:val="00E17333"/>
    <w:rsid w:val="00E176A4"/>
    <w:rsid w:val="00E17A5D"/>
    <w:rsid w:val="00E17EAD"/>
    <w:rsid w:val="00E17FB8"/>
    <w:rsid w:val="00E22AC6"/>
    <w:rsid w:val="00E23B81"/>
    <w:rsid w:val="00E23C3E"/>
    <w:rsid w:val="00E24862"/>
    <w:rsid w:val="00E248F5"/>
    <w:rsid w:val="00E24916"/>
    <w:rsid w:val="00E24E59"/>
    <w:rsid w:val="00E2523E"/>
    <w:rsid w:val="00E25A5D"/>
    <w:rsid w:val="00E26960"/>
    <w:rsid w:val="00E2720B"/>
    <w:rsid w:val="00E2780F"/>
    <w:rsid w:val="00E27F9B"/>
    <w:rsid w:val="00E30DDD"/>
    <w:rsid w:val="00E312D6"/>
    <w:rsid w:val="00E31F45"/>
    <w:rsid w:val="00E32B29"/>
    <w:rsid w:val="00E33ABD"/>
    <w:rsid w:val="00E3482C"/>
    <w:rsid w:val="00E34A05"/>
    <w:rsid w:val="00E36478"/>
    <w:rsid w:val="00E3668D"/>
    <w:rsid w:val="00E36AD0"/>
    <w:rsid w:val="00E37C51"/>
    <w:rsid w:val="00E402A1"/>
    <w:rsid w:val="00E40AA3"/>
    <w:rsid w:val="00E40BB1"/>
    <w:rsid w:val="00E41653"/>
    <w:rsid w:val="00E4183C"/>
    <w:rsid w:val="00E4292D"/>
    <w:rsid w:val="00E42B6D"/>
    <w:rsid w:val="00E42C21"/>
    <w:rsid w:val="00E431B3"/>
    <w:rsid w:val="00E437D2"/>
    <w:rsid w:val="00E4391D"/>
    <w:rsid w:val="00E43989"/>
    <w:rsid w:val="00E43CCD"/>
    <w:rsid w:val="00E44258"/>
    <w:rsid w:val="00E443A8"/>
    <w:rsid w:val="00E44BCB"/>
    <w:rsid w:val="00E456C2"/>
    <w:rsid w:val="00E46D16"/>
    <w:rsid w:val="00E47DE7"/>
    <w:rsid w:val="00E504D6"/>
    <w:rsid w:val="00E50859"/>
    <w:rsid w:val="00E50C4A"/>
    <w:rsid w:val="00E51257"/>
    <w:rsid w:val="00E51C99"/>
    <w:rsid w:val="00E5200D"/>
    <w:rsid w:val="00E527AA"/>
    <w:rsid w:val="00E532A6"/>
    <w:rsid w:val="00E53313"/>
    <w:rsid w:val="00E5454B"/>
    <w:rsid w:val="00E54643"/>
    <w:rsid w:val="00E5467B"/>
    <w:rsid w:val="00E54B37"/>
    <w:rsid w:val="00E5550E"/>
    <w:rsid w:val="00E55B05"/>
    <w:rsid w:val="00E55C34"/>
    <w:rsid w:val="00E56B62"/>
    <w:rsid w:val="00E57407"/>
    <w:rsid w:val="00E57BC5"/>
    <w:rsid w:val="00E6289E"/>
    <w:rsid w:val="00E62DA6"/>
    <w:rsid w:val="00E63065"/>
    <w:rsid w:val="00E63B3F"/>
    <w:rsid w:val="00E64F5A"/>
    <w:rsid w:val="00E66DB7"/>
    <w:rsid w:val="00E66F50"/>
    <w:rsid w:val="00E674B6"/>
    <w:rsid w:val="00E67AAF"/>
    <w:rsid w:val="00E67C87"/>
    <w:rsid w:val="00E70FCE"/>
    <w:rsid w:val="00E7135A"/>
    <w:rsid w:val="00E71D83"/>
    <w:rsid w:val="00E72157"/>
    <w:rsid w:val="00E73464"/>
    <w:rsid w:val="00E73BBF"/>
    <w:rsid w:val="00E73F71"/>
    <w:rsid w:val="00E74147"/>
    <w:rsid w:val="00E74DAD"/>
    <w:rsid w:val="00E752AE"/>
    <w:rsid w:val="00E75441"/>
    <w:rsid w:val="00E75788"/>
    <w:rsid w:val="00E75931"/>
    <w:rsid w:val="00E75E70"/>
    <w:rsid w:val="00E7603D"/>
    <w:rsid w:val="00E760CD"/>
    <w:rsid w:val="00E770CA"/>
    <w:rsid w:val="00E7784A"/>
    <w:rsid w:val="00E779D7"/>
    <w:rsid w:val="00E8047E"/>
    <w:rsid w:val="00E80E60"/>
    <w:rsid w:val="00E81D8D"/>
    <w:rsid w:val="00E823F8"/>
    <w:rsid w:val="00E82B2E"/>
    <w:rsid w:val="00E83233"/>
    <w:rsid w:val="00E83758"/>
    <w:rsid w:val="00E8378B"/>
    <w:rsid w:val="00E83899"/>
    <w:rsid w:val="00E83BC8"/>
    <w:rsid w:val="00E83C64"/>
    <w:rsid w:val="00E85AF4"/>
    <w:rsid w:val="00E8639A"/>
    <w:rsid w:val="00E86417"/>
    <w:rsid w:val="00E873CB"/>
    <w:rsid w:val="00E87B44"/>
    <w:rsid w:val="00E90341"/>
    <w:rsid w:val="00E9034B"/>
    <w:rsid w:val="00E909A1"/>
    <w:rsid w:val="00E90E4D"/>
    <w:rsid w:val="00E9301B"/>
    <w:rsid w:val="00E93623"/>
    <w:rsid w:val="00E94169"/>
    <w:rsid w:val="00E942A8"/>
    <w:rsid w:val="00E94628"/>
    <w:rsid w:val="00E95127"/>
    <w:rsid w:val="00E958AA"/>
    <w:rsid w:val="00E96E1B"/>
    <w:rsid w:val="00E9744E"/>
    <w:rsid w:val="00EA0066"/>
    <w:rsid w:val="00EA03F2"/>
    <w:rsid w:val="00EA0485"/>
    <w:rsid w:val="00EA0679"/>
    <w:rsid w:val="00EA2270"/>
    <w:rsid w:val="00EA2520"/>
    <w:rsid w:val="00EA2754"/>
    <w:rsid w:val="00EA286D"/>
    <w:rsid w:val="00EA2E2C"/>
    <w:rsid w:val="00EA31C2"/>
    <w:rsid w:val="00EA3647"/>
    <w:rsid w:val="00EA36F6"/>
    <w:rsid w:val="00EA38D3"/>
    <w:rsid w:val="00EA3F91"/>
    <w:rsid w:val="00EA4125"/>
    <w:rsid w:val="00EA43C7"/>
    <w:rsid w:val="00EA440E"/>
    <w:rsid w:val="00EA4AD4"/>
    <w:rsid w:val="00EA5CF6"/>
    <w:rsid w:val="00EA7CCB"/>
    <w:rsid w:val="00EB0343"/>
    <w:rsid w:val="00EB06D0"/>
    <w:rsid w:val="00EB0733"/>
    <w:rsid w:val="00EB074F"/>
    <w:rsid w:val="00EB0F30"/>
    <w:rsid w:val="00EB1BDB"/>
    <w:rsid w:val="00EB2706"/>
    <w:rsid w:val="00EB3663"/>
    <w:rsid w:val="00EB3DEC"/>
    <w:rsid w:val="00EB563E"/>
    <w:rsid w:val="00EB58C7"/>
    <w:rsid w:val="00EB621B"/>
    <w:rsid w:val="00EB643B"/>
    <w:rsid w:val="00EB6A86"/>
    <w:rsid w:val="00EB73DA"/>
    <w:rsid w:val="00EC07E1"/>
    <w:rsid w:val="00EC21BB"/>
    <w:rsid w:val="00EC28D1"/>
    <w:rsid w:val="00EC363B"/>
    <w:rsid w:val="00EC3DF8"/>
    <w:rsid w:val="00EC3F40"/>
    <w:rsid w:val="00EC3FEB"/>
    <w:rsid w:val="00EC444E"/>
    <w:rsid w:val="00EC4A31"/>
    <w:rsid w:val="00EC6EBB"/>
    <w:rsid w:val="00ED0EF5"/>
    <w:rsid w:val="00ED12BE"/>
    <w:rsid w:val="00ED1397"/>
    <w:rsid w:val="00ED1544"/>
    <w:rsid w:val="00ED1A4B"/>
    <w:rsid w:val="00ED1C67"/>
    <w:rsid w:val="00ED28A2"/>
    <w:rsid w:val="00ED2D48"/>
    <w:rsid w:val="00ED2E0E"/>
    <w:rsid w:val="00ED3063"/>
    <w:rsid w:val="00ED3776"/>
    <w:rsid w:val="00ED3AA5"/>
    <w:rsid w:val="00ED3AF0"/>
    <w:rsid w:val="00ED3CA3"/>
    <w:rsid w:val="00ED420A"/>
    <w:rsid w:val="00ED431E"/>
    <w:rsid w:val="00ED4F2F"/>
    <w:rsid w:val="00ED5CC0"/>
    <w:rsid w:val="00ED7AC1"/>
    <w:rsid w:val="00EE08C0"/>
    <w:rsid w:val="00EE1269"/>
    <w:rsid w:val="00EE1C90"/>
    <w:rsid w:val="00EE2FCB"/>
    <w:rsid w:val="00EE32E4"/>
    <w:rsid w:val="00EE3A90"/>
    <w:rsid w:val="00EE40F7"/>
    <w:rsid w:val="00EE476F"/>
    <w:rsid w:val="00EE49F2"/>
    <w:rsid w:val="00EE4D20"/>
    <w:rsid w:val="00EE57BF"/>
    <w:rsid w:val="00EE6E08"/>
    <w:rsid w:val="00EE6F65"/>
    <w:rsid w:val="00EE716D"/>
    <w:rsid w:val="00EE7666"/>
    <w:rsid w:val="00EF0454"/>
    <w:rsid w:val="00EF20F9"/>
    <w:rsid w:val="00EF33D3"/>
    <w:rsid w:val="00EF40D6"/>
    <w:rsid w:val="00EF45A5"/>
    <w:rsid w:val="00EF4731"/>
    <w:rsid w:val="00EF52A7"/>
    <w:rsid w:val="00EF5644"/>
    <w:rsid w:val="00EF63E9"/>
    <w:rsid w:val="00EF6785"/>
    <w:rsid w:val="00EF706A"/>
    <w:rsid w:val="00EF7378"/>
    <w:rsid w:val="00EF7A64"/>
    <w:rsid w:val="00F0143D"/>
    <w:rsid w:val="00F02741"/>
    <w:rsid w:val="00F027FD"/>
    <w:rsid w:val="00F02EB8"/>
    <w:rsid w:val="00F03B76"/>
    <w:rsid w:val="00F03CAF"/>
    <w:rsid w:val="00F03D26"/>
    <w:rsid w:val="00F03EB3"/>
    <w:rsid w:val="00F040E7"/>
    <w:rsid w:val="00F047A6"/>
    <w:rsid w:val="00F05021"/>
    <w:rsid w:val="00F05069"/>
    <w:rsid w:val="00F05F67"/>
    <w:rsid w:val="00F062B5"/>
    <w:rsid w:val="00F0665C"/>
    <w:rsid w:val="00F0677E"/>
    <w:rsid w:val="00F06846"/>
    <w:rsid w:val="00F07553"/>
    <w:rsid w:val="00F10850"/>
    <w:rsid w:val="00F10E1B"/>
    <w:rsid w:val="00F11331"/>
    <w:rsid w:val="00F114B6"/>
    <w:rsid w:val="00F11742"/>
    <w:rsid w:val="00F11BBB"/>
    <w:rsid w:val="00F1227B"/>
    <w:rsid w:val="00F14203"/>
    <w:rsid w:val="00F1464F"/>
    <w:rsid w:val="00F15916"/>
    <w:rsid w:val="00F15ED9"/>
    <w:rsid w:val="00F173CC"/>
    <w:rsid w:val="00F17A4D"/>
    <w:rsid w:val="00F17A95"/>
    <w:rsid w:val="00F20BDA"/>
    <w:rsid w:val="00F21A4C"/>
    <w:rsid w:val="00F21C39"/>
    <w:rsid w:val="00F21E53"/>
    <w:rsid w:val="00F227BC"/>
    <w:rsid w:val="00F23144"/>
    <w:rsid w:val="00F23729"/>
    <w:rsid w:val="00F23861"/>
    <w:rsid w:val="00F23C2E"/>
    <w:rsid w:val="00F23E7F"/>
    <w:rsid w:val="00F25808"/>
    <w:rsid w:val="00F2635C"/>
    <w:rsid w:val="00F26B4E"/>
    <w:rsid w:val="00F270A1"/>
    <w:rsid w:val="00F311D3"/>
    <w:rsid w:val="00F3139F"/>
    <w:rsid w:val="00F32D9E"/>
    <w:rsid w:val="00F33320"/>
    <w:rsid w:val="00F34156"/>
    <w:rsid w:val="00F34B44"/>
    <w:rsid w:val="00F360C1"/>
    <w:rsid w:val="00F36203"/>
    <w:rsid w:val="00F363C3"/>
    <w:rsid w:val="00F363F3"/>
    <w:rsid w:val="00F36769"/>
    <w:rsid w:val="00F36CB5"/>
    <w:rsid w:val="00F36EA7"/>
    <w:rsid w:val="00F37F3C"/>
    <w:rsid w:val="00F40546"/>
    <w:rsid w:val="00F40F06"/>
    <w:rsid w:val="00F40F33"/>
    <w:rsid w:val="00F41720"/>
    <w:rsid w:val="00F4325A"/>
    <w:rsid w:val="00F432EC"/>
    <w:rsid w:val="00F43CCB"/>
    <w:rsid w:val="00F44881"/>
    <w:rsid w:val="00F44D57"/>
    <w:rsid w:val="00F45F39"/>
    <w:rsid w:val="00F46DF4"/>
    <w:rsid w:val="00F477C8"/>
    <w:rsid w:val="00F47EA2"/>
    <w:rsid w:val="00F50AA0"/>
    <w:rsid w:val="00F51276"/>
    <w:rsid w:val="00F51CD4"/>
    <w:rsid w:val="00F51F24"/>
    <w:rsid w:val="00F52059"/>
    <w:rsid w:val="00F535A2"/>
    <w:rsid w:val="00F53BC0"/>
    <w:rsid w:val="00F55122"/>
    <w:rsid w:val="00F5606F"/>
    <w:rsid w:val="00F56E8B"/>
    <w:rsid w:val="00F57170"/>
    <w:rsid w:val="00F57431"/>
    <w:rsid w:val="00F60279"/>
    <w:rsid w:val="00F61EC6"/>
    <w:rsid w:val="00F62579"/>
    <w:rsid w:val="00F62A75"/>
    <w:rsid w:val="00F66992"/>
    <w:rsid w:val="00F672BB"/>
    <w:rsid w:val="00F67472"/>
    <w:rsid w:val="00F6781F"/>
    <w:rsid w:val="00F67AC3"/>
    <w:rsid w:val="00F67C08"/>
    <w:rsid w:val="00F7027D"/>
    <w:rsid w:val="00F703A4"/>
    <w:rsid w:val="00F70418"/>
    <w:rsid w:val="00F70D1C"/>
    <w:rsid w:val="00F7117D"/>
    <w:rsid w:val="00F71B15"/>
    <w:rsid w:val="00F72ED2"/>
    <w:rsid w:val="00F74637"/>
    <w:rsid w:val="00F74A6F"/>
    <w:rsid w:val="00F7579F"/>
    <w:rsid w:val="00F75DE5"/>
    <w:rsid w:val="00F768F2"/>
    <w:rsid w:val="00F76F71"/>
    <w:rsid w:val="00F77234"/>
    <w:rsid w:val="00F774C2"/>
    <w:rsid w:val="00F77F7B"/>
    <w:rsid w:val="00F80914"/>
    <w:rsid w:val="00F81390"/>
    <w:rsid w:val="00F813F9"/>
    <w:rsid w:val="00F8191B"/>
    <w:rsid w:val="00F81C66"/>
    <w:rsid w:val="00F8292B"/>
    <w:rsid w:val="00F82941"/>
    <w:rsid w:val="00F82A05"/>
    <w:rsid w:val="00F83083"/>
    <w:rsid w:val="00F843A4"/>
    <w:rsid w:val="00F84E0B"/>
    <w:rsid w:val="00F850A0"/>
    <w:rsid w:val="00F86158"/>
    <w:rsid w:val="00F86516"/>
    <w:rsid w:val="00F87227"/>
    <w:rsid w:val="00F87874"/>
    <w:rsid w:val="00F9033D"/>
    <w:rsid w:val="00F90DFC"/>
    <w:rsid w:val="00F931FC"/>
    <w:rsid w:val="00F94286"/>
    <w:rsid w:val="00F94662"/>
    <w:rsid w:val="00F95271"/>
    <w:rsid w:val="00F95382"/>
    <w:rsid w:val="00F95CA4"/>
    <w:rsid w:val="00F963C9"/>
    <w:rsid w:val="00F9653D"/>
    <w:rsid w:val="00F970BF"/>
    <w:rsid w:val="00F974FB"/>
    <w:rsid w:val="00F97837"/>
    <w:rsid w:val="00F97D87"/>
    <w:rsid w:val="00F97FB9"/>
    <w:rsid w:val="00FA0196"/>
    <w:rsid w:val="00FA0265"/>
    <w:rsid w:val="00FA1BAC"/>
    <w:rsid w:val="00FA3352"/>
    <w:rsid w:val="00FA3BAD"/>
    <w:rsid w:val="00FA3BCE"/>
    <w:rsid w:val="00FA42B7"/>
    <w:rsid w:val="00FA44B8"/>
    <w:rsid w:val="00FA47C8"/>
    <w:rsid w:val="00FA537E"/>
    <w:rsid w:val="00FA5653"/>
    <w:rsid w:val="00FA56C4"/>
    <w:rsid w:val="00FA588B"/>
    <w:rsid w:val="00FA5BB5"/>
    <w:rsid w:val="00FA632A"/>
    <w:rsid w:val="00FA7285"/>
    <w:rsid w:val="00FA7566"/>
    <w:rsid w:val="00FA797E"/>
    <w:rsid w:val="00FA79C8"/>
    <w:rsid w:val="00FA79FD"/>
    <w:rsid w:val="00FA7E4E"/>
    <w:rsid w:val="00FB05A4"/>
    <w:rsid w:val="00FB066E"/>
    <w:rsid w:val="00FB0D59"/>
    <w:rsid w:val="00FB0E0B"/>
    <w:rsid w:val="00FB1455"/>
    <w:rsid w:val="00FB2358"/>
    <w:rsid w:val="00FB3A2B"/>
    <w:rsid w:val="00FB3EAF"/>
    <w:rsid w:val="00FB3F04"/>
    <w:rsid w:val="00FB4EC2"/>
    <w:rsid w:val="00FB577C"/>
    <w:rsid w:val="00FB58A7"/>
    <w:rsid w:val="00FB5B03"/>
    <w:rsid w:val="00FB5BD9"/>
    <w:rsid w:val="00FB6088"/>
    <w:rsid w:val="00FB60CA"/>
    <w:rsid w:val="00FB6185"/>
    <w:rsid w:val="00FB6A47"/>
    <w:rsid w:val="00FB7C28"/>
    <w:rsid w:val="00FB7F95"/>
    <w:rsid w:val="00FC0076"/>
    <w:rsid w:val="00FC0633"/>
    <w:rsid w:val="00FC0964"/>
    <w:rsid w:val="00FC174F"/>
    <w:rsid w:val="00FC1B09"/>
    <w:rsid w:val="00FC1FDA"/>
    <w:rsid w:val="00FC2037"/>
    <w:rsid w:val="00FC36E4"/>
    <w:rsid w:val="00FC3A2B"/>
    <w:rsid w:val="00FC3C34"/>
    <w:rsid w:val="00FC4A63"/>
    <w:rsid w:val="00FC5971"/>
    <w:rsid w:val="00FC5AD9"/>
    <w:rsid w:val="00FC5B1C"/>
    <w:rsid w:val="00FC5F8C"/>
    <w:rsid w:val="00FC6068"/>
    <w:rsid w:val="00FC7009"/>
    <w:rsid w:val="00FC731C"/>
    <w:rsid w:val="00FC7650"/>
    <w:rsid w:val="00FC7B87"/>
    <w:rsid w:val="00FD2727"/>
    <w:rsid w:val="00FD2D8B"/>
    <w:rsid w:val="00FD3711"/>
    <w:rsid w:val="00FD3B7D"/>
    <w:rsid w:val="00FD418C"/>
    <w:rsid w:val="00FD5731"/>
    <w:rsid w:val="00FD6355"/>
    <w:rsid w:val="00FD63F9"/>
    <w:rsid w:val="00FD65C6"/>
    <w:rsid w:val="00FD69E7"/>
    <w:rsid w:val="00FD760B"/>
    <w:rsid w:val="00FE1440"/>
    <w:rsid w:val="00FE1C6E"/>
    <w:rsid w:val="00FE22EE"/>
    <w:rsid w:val="00FE25A2"/>
    <w:rsid w:val="00FE3F17"/>
    <w:rsid w:val="00FE4287"/>
    <w:rsid w:val="00FE4A80"/>
    <w:rsid w:val="00FE6C70"/>
    <w:rsid w:val="00FE6F47"/>
    <w:rsid w:val="00FE72B2"/>
    <w:rsid w:val="00FE7BA4"/>
    <w:rsid w:val="00FF0528"/>
    <w:rsid w:val="00FF0BCD"/>
    <w:rsid w:val="00FF0BDF"/>
    <w:rsid w:val="00FF0C84"/>
    <w:rsid w:val="00FF0CC7"/>
    <w:rsid w:val="00FF12D7"/>
    <w:rsid w:val="00FF226E"/>
    <w:rsid w:val="00FF2EA9"/>
    <w:rsid w:val="00FF3C5F"/>
    <w:rsid w:val="00FF3D19"/>
    <w:rsid w:val="00FF50DD"/>
    <w:rsid w:val="00FF5524"/>
    <w:rsid w:val="00FF59DB"/>
    <w:rsid w:val="00FF5B4A"/>
    <w:rsid w:val="00FF5FAE"/>
    <w:rsid w:val="00FF5FE3"/>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8B2D6E-76B5-458F-91BC-82EBA0DC0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9B4262"/>
    <w:rPr>
      <w:b/>
      <w:position w:val="6"/>
      <w:sz w:val="16"/>
    </w:rPr>
  </w:style>
  <w:style w:type="paragraph" w:styleId="FootnoteText">
    <w:name w:val="footnote text"/>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43FD5"/>
    <w:pPr>
      <w:pBdr>
        <w:top w:val="single" w:sz="12" w:space="0" w:color="auto"/>
      </w:pBdr>
      <w:spacing w:before="360" w:after="240"/>
    </w:pPr>
    <w:rPr>
      <w:b/>
      <w:i/>
      <w:sz w:val="26"/>
    </w:rPr>
  </w:style>
  <w:style w:type="paragraph" w:styleId="Caption">
    <w:name w:val="caption"/>
    <w:basedOn w:val="Normal"/>
    <w:next w:val="Normal"/>
    <w:qFormat/>
    <w:rsid w:val="00443FD5"/>
    <w:pPr>
      <w:spacing w:before="120" w:after="120"/>
    </w:pPr>
    <w:rPr>
      <w:b/>
    </w:rPr>
  </w:style>
  <w:style w:type="character" w:styleId="Hyperlink">
    <w:name w:val="Hyperlink"/>
    <w:aliases w:val="CEO_Hyperlink"/>
    <w:basedOn w:val="DefaultParagraphFont"/>
    <w:uiPriority w:val="99"/>
    <w:rsid w:val="00443FD5"/>
    <w:rPr>
      <w:color w:val="0000FF"/>
      <w:u w:val="single"/>
    </w:rPr>
  </w:style>
  <w:style w:type="character" w:styleId="FollowedHyperlink">
    <w:name w:val="FollowedHyperlink"/>
    <w:basedOn w:val="DefaultParagraphFont"/>
    <w:semiHidden/>
    <w:rsid w:val="00443FD5"/>
    <w:rPr>
      <w:color w:val="800080"/>
      <w:u w:val="single"/>
    </w:rPr>
  </w:style>
  <w:style w:type="paragraph" w:styleId="DocumentMap">
    <w:name w:val="Document Map"/>
    <w:basedOn w:val="Normal"/>
    <w:semiHidden/>
    <w:rsid w:val="00443FD5"/>
    <w:pPr>
      <w:shd w:val="clear" w:color="auto" w:fill="000080"/>
    </w:pPr>
    <w:rPr>
      <w:rFonts w:ascii="Tahoma" w:hAnsi="Tahoma"/>
    </w:rPr>
  </w:style>
  <w:style w:type="paragraph" w:styleId="PlainText">
    <w:name w:val="Plain Text"/>
    <w:basedOn w:val="Normal"/>
    <w:semiHidden/>
    <w:rsid w:val="00443FD5"/>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43FD5"/>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43FD5"/>
    <w:pPr>
      <w:widowControl w:val="0"/>
      <w:ind w:left="210"/>
      <w:jc w:val="both"/>
    </w:pPr>
    <w:rPr>
      <w:snapToGrid w:val="0"/>
      <w:kern w:val="2"/>
      <w:sz w:val="21"/>
    </w:rPr>
  </w:style>
  <w:style w:type="paragraph" w:styleId="TableofFigures">
    <w:name w:val="table of figures"/>
    <w:basedOn w:val="Normal"/>
    <w:next w:val="Normal"/>
    <w:semiHidden/>
    <w:rsid w:val="00443FD5"/>
    <w:pPr>
      <w:ind w:left="400" w:hanging="400"/>
      <w:jc w:val="center"/>
    </w:pPr>
    <w:rPr>
      <w:b/>
    </w:rPr>
  </w:style>
  <w:style w:type="paragraph" w:styleId="BodyText2">
    <w:name w:val="Body Text 2"/>
    <w:basedOn w:val="Normal"/>
    <w:semiHidden/>
    <w:rsid w:val="00443FD5"/>
    <w:rPr>
      <w:i/>
    </w:rPr>
  </w:style>
  <w:style w:type="paragraph" w:styleId="BodyTextIndent3">
    <w:name w:val="Body Text Indent 3"/>
    <w:basedOn w:val="Normal"/>
    <w:semiHidden/>
    <w:rsid w:val="00443FD5"/>
    <w:pPr>
      <w:ind w:left="1080"/>
    </w:pPr>
  </w:style>
  <w:style w:type="paragraph" w:styleId="CommentText">
    <w:name w:val="annotation text"/>
    <w:basedOn w:val="Normal"/>
    <w:semiHidden/>
    <w:rsid w:val="00443FD5"/>
    <w:pPr>
      <w:widowControl w:val="0"/>
      <w:spacing w:line="360" w:lineRule="atLeast"/>
    </w:pPr>
    <w:rPr>
      <w:rFonts w:ascii="–¾’©" w:eastAsia="–¾’©"/>
      <w:sz w:val="24"/>
    </w:rPr>
  </w:style>
  <w:style w:type="character" w:styleId="PageNumber">
    <w:name w:val="page number"/>
    <w:basedOn w:val="DefaultParagraphFont"/>
    <w:semiHidden/>
    <w:rsid w:val="00443FD5"/>
  </w:style>
  <w:style w:type="paragraph" w:styleId="BodyText3">
    <w:name w:val="Body Text 3"/>
    <w:basedOn w:val="Normal"/>
    <w:semiHidden/>
    <w:rsid w:val="00443FD5"/>
    <w:pPr>
      <w:keepNext/>
      <w:keepLines/>
    </w:pPr>
    <w:rPr>
      <w:rFonts w:eastAsia="Osaka"/>
      <w:color w:val="000000"/>
    </w:rPr>
  </w:style>
  <w:style w:type="paragraph" w:styleId="BalloonText">
    <w:name w:val="Balloon Text"/>
    <w:basedOn w:val="Normal"/>
    <w:semiHidden/>
    <w:rsid w:val="00443FD5"/>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next w:val="Normal"/>
    <w:rsid w:val="00F05021"/>
    <w:pPr>
      <w:overflowPunct/>
      <w:adjustRightInd/>
      <w:snapToGrid w:val="0"/>
      <w:spacing w:after="60"/>
      <w:textAlignment w:val="auto"/>
    </w:pPr>
    <w:rPr>
      <w:rFonts w:eastAsia="SimSun"/>
      <w:szCs w:val="16"/>
      <w:lang w:val="en-US"/>
    </w:rPr>
  </w:style>
  <w:style w:type="paragraph" w:styleId="NormalWeb">
    <w:name w:val="Normal (Web)"/>
    <w:basedOn w:val="Normal"/>
    <w:uiPriority w:val="99"/>
    <w:unhideWhenUsed/>
    <w:rsid w:val="009E28A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ListParagraph">
    <w:name w:val="List Paragraph"/>
    <w:basedOn w:val="Normal"/>
    <w:uiPriority w:val="34"/>
    <w:qFormat/>
    <w:rsid w:val="00AA550A"/>
    <w:pPr>
      <w:ind w:firstLineChars="200" w:firstLine="420"/>
    </w:pPr>
  </w:style>
  <w:style w:type="character" w:customStyle="1" w:styleId="FootnoteTextChar">
    <w:name w:val="Footnote Text Char"/>
    <w:basedOn w:val="DefaultParagraphFont"/>
    <w:link w:val="FootnoteText"/>
    <w:rsid w:val="002903DA"/>
    <w:rPr>
      <w:rFonts w:eastAsia="Times New Roman"/>
      <w:sz w:val="16"/>
      <w:lang w:val="en-GB" w:eastAsia="en-US"/>
    </w:rPr>
  </w:style>
  <w:style w:type="paragraph" w:customStyle="1" w:styleId="CRCoverPage">
    <w:name w:val="CR Cover Page"/>
    <w:rsid w:val="0096076C"/>
    <w:pPr>
      <w:spacing w:after="120"/>
    </w:pPr>
    <w:rPr>
      <w:rFonts w:ascii="Arial" w:eastAsia="SimSun" w:hAnsi="Arial"/>
      <w:lang w:val="en-GB" w:eastAsia="en-US"/>
    </w:rPr>
  </w:style>
  <w:style w:type="table" w:customStyle="1" w:styleId="TableGrid4">
    <w:name w:val="Table Grid4"/>
    <w:basedOn w:val="TableNormal"/>
    <w:next w:val="TableGrid"/>
    <w:uiPriority w:val="59"/>
    <w:rsid w:val="00C16F6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73AB"/>
    <w:pPr>
      <w:widowControl w:val="0"/>
      <w:autoSpaceDE w:val="0"/>
      <w:autoSpaceDN w:val="0"/>
      <w:adjustRightInd w:val="0"/>
    </w:pPr>
    <w:rPr>
      <w:color w:val="000000"/>
      <w:sz w:val="24"/>
      <w:szCs w:val="24"/>
    </w:rPr>
  </w:style>
  <w:style w:type="paragraph" w:customStyle="1" w:styleId="Tabletext">
    <w:name w:val="Table_text"/>
    <w:basedOn w:val="Normal"/>
    <w:link w:val="TabletextChar"/>
    <w:qFormat/>
    <w:rsid w:val="003355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rPr>
  </w:style>
  <w:style w:type="character" w:customStyle="1" w:styleId="TabletextChar">
    <w:name w:val="Table_text Char"/>
    <w:link w:val="Tabletext"/>
    <w:rsid w:val="003355A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1623">
      <w:bodyDiv w:val="1"/>
      <w:marLeft w:val="0"/>
      <w:marRight w:val="0"/>
      <w:marTop w:val="0"/>
      <w:marBottom w:val="0"/>
      <w:divBdr>
        <w:top w:val="none" w:sz="0" w:space="0" w:color="auto"/>
        <w:left w:val="none" w:sz="0" w:space="0" w:color="auto"/>
        <w:bottom w:val="none" w:sz="0" w:space="0" w:color="auto"/>
        <w:right w:val="none" w:sz="0" w:space="0" w:color="auto"/>
      </w:divBdr>
      <w:divsChild>
        <w:div w:id="688877635">
          <w:marLeft w:val="547"/>
          <w:marRight w:val="0"/>
          <w:marTop w:val="40"/>
          <w:marBottom w:val="40"/>
          <w:divBdr>
            <w:top w:val="none" w:sz="0" w:space="0" w:color="auto"/>
            <w:left w:val="none" w:sz="0" w:space="0" w:color="auto"/>
            <w:bottom w:val="none" w:sz="0" w:space="0" w:color="auto"/>
            <w:right w:val="none" w:sz="0" w:space="0" w:color="auto"/>
          </w:divBdr>
        </w:div>
        <w:div w:id="1378427702">
          <w:marLeft w:val="547"/>
          <w:marRight w:val="0"/>
          <w:marTop w:val="40"/>
          <w:marBottom w:val="40"/>
          <w:divBdr>
            <w:top w:val="none" w:sz="0" w:space="0" w:color="auto"/>
            <w:left w:val="none" w:sz="0" w:space="0" w:color="auto"/>
            <w:bottom w:val="none" w:sz="0" w:space="0" w:color="auto"/>
            <w:right w:val="none" w:sz="0" w:space="0" w:color="auto"/>
          </w:divBdr>
        </w:div>
        <w:div w:id="1772696839">
          <w:marLeft w:val="547"/>
          <w:marRight w:val="0"/>
          <w:marTop w:val="40"/>
          <w:marBottom w:val="40"/>
          <w:divBdr>
            <w:top w:val="none" w:sz="0" w:space="0" w:color="auto"/>
            <w:left w:val="none" w:sz="0" w:space="0" w:color="auto"/>
            <w:bottom w:val="none" w:sz="0" w:space="0" w:color="auto"/>
            <w:right w:val="none" w:sz="0" w:space="0" w:color="auto"/>
          </w:divBdr>
        </w:div>
        <w:div w:id="1725324838">
          <w:marLeft w:val="547"/>
          <w:marRight w:val="0"/>
          <w:marTop w:val="40"/>
          <w:marBottom w:val="40"/>
          <w:divBdr>
            <w:top w:val="none" w:sz="0" w:space="0" w:color="auto"/>
            <w:left w:val="none" w:sz="0" w:space="0" w:color="auto"/>
            <w:bottom w:val="none" w:sz="0" w:space="0" w:color="auto"/>
            <w:right w:val="none" w:sz="0" w:space="0" w:color="auto"/>
          </w:divBdr>
        </w:div>
        <w:div w:id="1761834045">
          <w:marLeft w:val="547"/>
          <w:marRight w:val="0"/>
          <w:marTop w:val="40"/>
          <w:marBottom w:val="40"/>
          <w:divBdr>
            <w:top w:val="none" w:sz="0" w:space="0" w:color="auto"/>
            <w:left w:val="none" w:sz="0" w:space="0" w:color="auto"/>
            <w:bottom w:val="none" w:sz="0" w:space="0" w:color="auto"/>
            <w:right w:val="none" w:sz="0" w:space="0" w:color="auto"/>
          </w:divBdr>
        </w:div>
        <w:div w:id="1585459465">
          <w:marLeft w:val="547"/>
          <w:marRight w:val="0"/>
          <w:marTop w:val="40"/>
          <w:marBottom w:val="40"/>
          <w:divBdr>
            <w:top w:val="none" w:sz="0" w:space="0" w:color="auto"/>
            <w:left w:val="none" w:sz="0" w:space="0" w:color="auto"/>
            <w:bottom w:val="none" w:sz="0" w:space="0" w:color="auto"/>
            <w:right w:val="none" w:sz="0" w:space="0" w:color="auto"/>
          </w:divBdr>
        </w:div>
        <w:div w:id="1315600268">
          <w:marLeft w:val="547"/>
          <w:marRight w:val="0"/>
          <w:marTop w:val="40"/>
          <w:marBottom w:val="40"/>
          <w:divBdr>
            <w:top w:val="none" w:sz="0" w:space="0" w:color="auto"/>
            <w:left w:val="none" w:sz="0" w:space="0" w:color="auto"/>
            <w:bottom w:val="none" w:sz="0" w:space="0" w:color="auto"/>
            <w:right w:val="none" w:sz="0" w:space="0" w:color="auto"/>
          </w:divBdr>
        </w:div>
        <w:div w:id="1732192099">
          <w:marLeft w:val="547"/>
          <w:marRight w:val="0"/>
          <w:marTop w:val="40"/>
          <w:marBottom w:val="40"/>
          <w:divBdr>
            <w:top w:val="none" w:sz="0" w:space="0" w:color="auto"/>
            <w:left w:val="none" w:sz="0" w:space="0" w:color="auto"/>
            <w:bottom w:val="none" w:sz="0" w:space="0" w:color="auto"/>
            <w:right w:val="none" w:sz="0" w:space="0" w:color="auto"/>
          </w:divBdr>
        </w:div>
        <w:div w:id="513037393">
          <w:marLeft w:val="547"/>
          <w:marRight w:val="0"/>
          <w:marTop w:val="40"/>
          <w:marBottom w:val="40"/>
          <w:divBdr>
            <w:top w:val="none" w:sz="0" w:space="0" w:color="auto"/>
            <w:left w:val="none" w:sz="0" w:space="0" w:color="auto"/>
            <w:bottom w:val="none" w:sz="0" w:space="0" w:color="auto"/>
            <w:right w:val="none" w:sz="0" w:space="0" w:color="auto"/>
          </w:divBdr>
        </w:div>
        <w:div w:id="1306859234">
          <w:marLeft w:val="547"/>
          <w:marRight w:val="0"/>
          <w:marTop w:val="40"/>
          <w:marBottom w:val="40"/>
          <w:divBdr>
            <w:top w:val="none" w:sz="0" w:space="0" w:color="auto"/>
            <w:left w:val="none" w:sz="0" w:space="0" w:color="auto"/>
            <w:bottom w:val="none" w:sz="0" w:space="0" w:color="auto"/>
            <w:right w:val="none" w:sz="0" w:space="0" w:color="auto"/>
          </w:divBdr>
        </w:div>
        <w:div w:id="1786734513">
          <w:marLeft w:val="547"/>
          <w:marRight w:val="0"/>
          <w:marTop w:val="40"/>
          <w:marBottom w:val="40"/>
          <w:divBdr>
            <w:top w:val="none" w:sz="0" w:space="0" w:color="auto"/>
            <w:left w:val="none" w:sz="0" w:space="0" w:color="auto"/>
            <w:bottom w:val="none" w:sz="0" w:space="0" w:color="auto"/>
            <w:right w:val="none" w:sz="0" w:space="0" w:color="auto"/>
          </w:divBdr>
        </w:div>
        <w:div w:id="188302620">
          <w:marLeft w:val="547"/>
          <w:marRight w:val="0"/>
          <w:marTop w:val="40"/>
          <w:marBottom w:val="40"/>
          <w:divBdr>
            <w:top w:val="none" w:sz="0" w:space="0" w:color="auto"/>
            <w:left w:val="none" w:sz="0" w:space="0" w:color="auto"/>
            <w:bottom w:val="none" w:sz="0" w:space="0" w:color="auto"/>
            <w:right w:val="none" w:sz="0" w:space="0" w:color="auto"/>
          </w:divBdr>
        </w:div>
        <w:div w:id="1480998406">
          <w:marLeft w:val="547"/>
          <w:marRight w:val="0"/>
          <w:marTop w:val="40"/>
          <w:marBottom w:val="4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80897">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19946251">
      <w:bodyDiv w:val="1"/>
      <w:marLeft w:val="0"/>
      <w:marRight w:val="0"/>
      <w:marTop w:val="0"/>
      <w:marBottom w:val="0"/>
      <w:divBdr>
        <w:top w:val="none" w:sz="0" w:space="0" w:color="auto"/>
        <w:left w:val="none" w:sz="0" w:space="0" w:color="auto"/>
        <w:bottom w:val="none" w:sz="0" w:space="0" w:color="auto"/>
        <w:right w:val="none" w:sz="0" w:space="0" w:color="auto"/>
      </w:divBdr>
      <w:divsChild>
        <w:div w:id="236596936">
          <w:marLeft w:val="1166"/>
          <w:marRight w:val="0"/>
          <w:marTop w:val="0"/>
          <w:marBottom w:val="0"/>
          <w:divBdr>
            <w:top w:val="none" w:sz="0" w:space="0" w:color="auto"/>
            <w:left w:val="none" w:sz="0" w:space="0" w:color="auto"/>
            <w:bottom w:val="none" w:sz="0" w:space="0" w:color="auto"/>
            <w:right w:val="none" w:sz="0" w:space="0" w:color="auto"/>
          </w:divBdr>
        </w:div>
        <w:div w:id="890965904">
          <w:marLeft w:val="547"/>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08748818">
      <w:bodyDiv w:val="1"/>
      <w:marLeft w:val="0"/>
      <w:marRight w:val="0"/>
      <w:marTop w:val="0"/>
      <w:marBottom w:val="0"/>
      <w:divBdr>
        <w:top w:val="none" w:sz="0" w:space="0" w:color="auto"/>
        <w:left w:val="none" w:sz="0" w:space="0" w:color="auto"/>
        <w:bottom w:val="none" w:sz="0" w:space="0" w:color="auto"/>
        <w:right w:val="none" w:sz="0" w:space="0" w:color="auto"/>
      </w:divBdr>
      <w:divsChild>
        <w:div w:id="744269">
          <w:marLeft w:val="1800"/>
          <w:marRight w:val="0"/>
          <w:marTop w:val="91"/>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0623279">
      <w:bodyDiv w:val="1"/>
      <w:marLeft w:val="0"/>
      <w:marRight w:val="0"/>
      <w:marTop w:val="0"/>
      <w:marBottom w:val="0"/>
      <w:divBdr>
        <w:top w:val="none" w:sz="0" w:space="0" w:color="auto"/>
        <w:left w:val="none" w:sz="0" w:space="0" w:color="auto"/>
        <w:bottom w:val="none" w:sz="0" w:space="0" w:color="auto"/>
        <w:right w:val="none" w:sz="0" w:space="0" w:color="auto"/>
      </w:divBdr>
      <w:divsChild>
        <w:div w:id="1328096507">
          <w:marLeft w:val="547"/>
          <w:marRight w:val="0"/>
          <w:marTop w:val="0"/>
          <w:marBottom w:val="0"/>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7657508">
      <w:bodyDiv w:val="1"/>
      <w:marLeft w:val="0"/>
      <w:marRight w:val="0"/>
      <w:marTop w:val="0"/>
      <w:marBottom w:val="0"/>
      <w:divBdr>
        <w:top w:val="none" w:sz="0" w:space="0" w:color="auto"/>
        <w:left w:val="none" w:sz="0" w:space="0" w:color="auto"/>
        <w:bottom w:val="none" w:sz="0" w:space="0" w:color="auto"/>
        <w:right w:val="none" w:sz="0" w:space="0" w:color="auto"/>
      </w:divBdr>
      <w:divsChild>
        <w:div w:id="1642614772">
          <w:marLeft w:val="1166"/>
          <w:marRight w:val="0"/>
          <w:marTop w:val="134"/>
          <w:marBottom w:val="0"/>
          <w:divBdr>
            <w:top w:val="none" w:sz="0" w:space="0" w:color="auto"/>
            <w:left w:val="none" w:sz="0" w:space="0" w:color="auto"/>
            <w:bottom w:val="none" w:sz="0" w:space="0" w:color="auto"/>
            <w:right w:val="none" w:sz="0" w:space="0" w:color="auto"/>
          </w:divBdr>
        </w:div>
        <w:div w:id="1818641725">
          <w:marLeft w:val="1166"/>
          <w:marRight w:val="0"/>
          <w:marTop w:val="134"/>
          <w:marBottom w:val="0"/>
          <w:divBdr>
            <w:top w:val="none" w:sz="0" w:space="0" w:color="auto"/>
            <w:left w:val="none" w:sz="0" w:space="0" w:color="auto"/>
            <w:bottom w:val="none" w:sz="0" w:space="0" w:color="auto"/>
            <w:right w:val="none" w:sz="0" w:space="0" w:color="auto"/>
          </w:divBdr>
        </w:div>
      </w:divsChild>
    </w:div>
    <w:div w:id="1595016421">
      <w:bodyDiv w:val="1"/>
      <w:marLeft w:val="0"/>
      <w:marRight w:val="0"/>
      <w:marTop w:val="0"/>
      <w:marBottom w:val="0"/>
      <w:divBdr>
        <w:top w:val="none" w:sz="0" w:space="0" w:color="auto"/>
        <w:left w:val="none" w:sz="0" w:space="0" w:color="auto"/>
        <w:bottom w:val="none" w:sz="0" w:space="0" w:color="auto"/>
        <w:right w:val="none" w:sz="0" w:space="0" w:color="auto"/>
      </w:divBdr>
      <w:divsChild>
        <w:div w:id="1147358442">
          <w:marLeft w:val="547"/>
          <w:marRight w:val="0"/>
          <w:marTop w:val="154"/>
          <w:marBottom w:val="0"/>
          <w:divBdr>
            <w:top w:val="none" w:sz="0" w:space="0" w:color="auto"/>
            <w:left w:val="none" w:sz="0" w:space="0" w:color="auto"/>
            <w:bottom w:val="none" w:sz="0" w:space="0" w:color="auto"/>
            <w:right w:val="none" w:sz="0" w:space="0" w:color="auto"/>
          </w:divBdr>
        </w:div>
        <w:div w:id="1459375245">
          <w:marLeft w:val="1166"/>
          <w:marRight w:val="0"/>
          <w:marTop w:val="134"/>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B114F-922E-40A1-9037-417E9634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6</Pages>
  <Words>2416</Words>
  <Characters>13772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mazzarese</cp:lastModifiedBy>
  <cp:revision>6</cp:revision>
  <cp:lastPrinted>2010-01-07T02:23:00Z</cp:lastPrinted>
  <dcterms:created xsi:type="dcterms:W3CDTF">2017-09-04T14:46:00Z</dcterms:created>
  <dcterms:modified xsi:type="dcterms:W3CDTF">2017-09-04T21:09:00Z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2015_ms_pID_725343">
    <vt:lpwstr>(3)QAVWrrDXLhLqE1SAYes4/bkw0uxpj10l6671jPEjycRxKU54FRUxrw9J4SDW264BRmEyR/xo
zE10OQRC8yjNstPUEgtqfWwzKGQYH9t8mkBeG8KK8uYgJKV3p89Yng77PcZsK1xCpvX0bWja
gtUmJCm4ho2oiMEh7V8HiU+qyDqqa4HcqdpVkEneVHedEx4vodRoGYVwGrnOZZNHRB1IVMDz
wU9nn8DH66CcwAzkGc</vt:lpwstr>
  </property>
  <property fmtid="{D5CDD505-2E9C-101B-9397-08002B2CF9AE}" pid="5" name="_2015_ms_pID_725343_00">
    <vt:lpwstr>_2015_ms_pID_725343</vt:lpwstr>
  </property>
  <property fmtid="{D5CDD505-2E9C-101B-9397-08002B2CF9AE}" pid="6" name="_2015_ms_pID_7253431">
    <vt:lpwstr>Z2eQ4qbTHwh6yhihXkpEnM8WPSu5Lt+5uGhFLIjLUPtciBnI1BQpjG
cb3oxmVvAFv61qhqovX7Mm8WXwYdUWwOnPUwGgtyX0gY1pAAG8Dkt/Z9SSNnkEeC7ROmaOxG
B5FXcjIbsqLbZuvjm3/SGnfw7ekp10WlKP/OJiJr7pEVOTJsG8HtVnyrnljB9LwboeNsRYmR
ynFEz3Lzux5A0wEpf/WfjFa2R7rW2f/46fWO</vt:lpwstr>
  </property>
  <property fmtid="{D5CDD505-2E9C-101B-9397-08002B2CF9AE}" pid="7" name="_2015_ms_pID_7253431_00">
    <vt:lpwstr>_2015_ms_pID_7253431</vt:lpwstr>
  </property>
  <property fmtid="{D5CDD505-2E9C-101B-9397-08002B2CF9AE}" pid="8" name="_2015_ms_pID_7253432">
    <vt:lpwstr>MZgK334jH3085oILaEzqn40V/TgB2YxwGFe5
mefC4vsleQ7vUd4cihNvQ5SgN6BNioK04JR95iWZt5teDGe4ZWQ=</vt:lpwstr>
  </property>
  <property fmtid="{D5CDD505-2E9C-101B-9397-08002B2CF9AE}" pid="9" name="_2015_ms_pID_7253432_00">
    <vt:lpwstr>_2015_ms_pID_7253432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1504559352</vt:lpwstr>
  </property>
</Properties>
</file>